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2468C">
        <w:rPr>
          <w:rFonts w:eastAsia="Times New Roman"/>
          <w:b/>
        </w:rPr>
        <w:t>5</w:t>
      </w:r>
      <w:r w:rsidR="00A117FD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6E5D40">
        <w:rPr>
          <w:rFonts w:eastAsia="Times New Roman"/>
          <w:b/>
        </w:rPr>
        <w:t>1</w:t>
      </w:r>
      <w:r w:rsidR="00A117FD">
        <w:rPr>
          <w:rFonts w:eastAsia="Times New Roman"/>
          <w:b/>
        </w:rPr>
        <w:t>8</w:t>
      </w:r>
      <w:r w:rsidR="00F040E2">
        <w:rPr>
          <w:rFonts w:eastAsia="Times New Roman"/>
          <w:b/>
        </w:rPr>
        <w:t xml:space="preserve">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117FD">
        <w:rPr>
          <w:rFonts w:eastAsia="Times New Roman"/>
        </w:rPr>
        <w:t>18</w:t>
      </w:r>
      <w:bookmarkStart w:id="0" w:name="_GoBack"/>
      <w:bookmarkEnd w:id="0"/>
      <w:r w:rsidR="00F040E2">
        <w:rPr>
          <w:rFonts w:eastAsia="Times New Roman"/>
        </w:rPr>
        <w:t xml:space="preserve"> maja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Otwarcie posiedzenia.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Przyjęcie proponowanego porządku obrad.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Przyjęcie protokołu nr 152/21 z posiedzenia Zarządu w dniu 12 maja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Rozpatrzenie pisma Domu Pomocy Społecznej w Kotlinie nr DK.311.23.2021.KB </w:t>
      </w:r>
      <w:r>
        <w:rPr>
          <w:rFonts w:eastAsia="Times New Roman"/>
        </w:rPr>
        <w:br/>
      </w:r>
      <w:r w:rsidRPr="002B3622">
        <w:rPr>
          <w:rFonts w:eastAsia="Times New Roman"/>
        </w:rPr>
        <w:t>w sprawie zmian w planie finansowym na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Rozpatrzenie pisma Domu Pomocy Społecznej w Kotlinie nr DK.311.24.2021.KB </w:t>
      </w:r>
      <w:r>
        <w:rPr>
          <w:rFonts w:eastAsia="Times New Roman"/>
        </w:rPr>
        <w:br/>
      </w:r>
      <w:r w:rsidRPr="002B3622">
        <w:rPr>
          <w:rFonts w:eastAsia="Times New Roman"/>
        </w:rPr>
        <w:t>w sprawie zmian w planie finansowym na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Rozpatrzenie pisma Wydziału Administracyjno - Inwestycyjnego </w:t>
      </w:r>
      <w:r>
        <w:rPr>
          <w:rFonts w:eastAsia="Times New Roman"/>
        </w:rPr>
        <w:br/>
      </w:r>
      <w:r w:rsidRPr="002B3622">
        <w:rPr>
          <w:rFonts w:eastAsia="Times New Roman"/>
        </w:rPr>
        <w:t xml:space="preserve">nr A-OZPI.3026.8.2021 </w:t>
      </w:r>
      <w:proofErr w:type="gramStart"/>
      <w:r w:rsidRPr="002B3622">
        <w:rPr>
          <w:rFonts w:eastAsia="Times New Roman"/>
        </w:rPr>
        <w:t>w</w:t>
      </w:r>
      <w:proofErr w:type="gramEnd"/>
      <w:r w:rsidRPr="002B3622">
        <w:rPr>
          <w:rFonts w:eastAsia="Times New Roman"/>
        </w:rPr>
        <w:t xml:space="preserve"> sprawie zmian w planie finansowym na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Rozpatrzenie pisma Referatu Komunikacji i Dróg nr A-KD.3026.4.2021.SA w sprawie zmian w planie finansowym na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Rozpatrzenie pisma Wydziału Administracyjno - Inwestycyjnego </w:t>
      </w:r>
      <w:r>
        <w:rPr>
          <w:rFonts w:eastAsia="Times New Roman"/>
        </w:rPr>
        <w:br/>
      </w:r>
      <w:r w:rsidRPr="002B3622">
        <w:rPr>
          <w:rFonts w:eastAsia="Times New Roman"/>
        </w:rPr>
        <w:t>nr AZPI.3026.1.10.2021.FK w sprawie zmian w planie finansowym na 2021 r.</w:t>
      </w:r>
    </w:p>
    <w:p w:rsid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Rozpatrzenie pisma Wydziału Administracyjno - Inwestycyjnego </w:t>
      </w:r>
      <w:r>
        <w:rPr>
          <w:rFonts w:eastAsia="Times New Roman"/>
        </w:rPr>
        <w:br/>
      </w:r>
      <w:r w:rsidRPr="002B3622">
        <w:rPr>
          <w:rFonts w:eastAsia="Times New Roman"/>
        </w:rPr>
        <w:t>nr AZPI.3026.1.9.2021.FK w sprawie zmian w planie finansowym na 2021 r.</w:t>
      </w:r>
    </w:p>
    <w:p w:rsidR="007307E7" w:rsidRPr="002B3622" w:rsidRDefault="007307E7" w:rsidP="007307E7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7307E7">
        <w:rPr>
          <w:rFonts w:eastAsia="Times New Roman"/>
        </w:rPr>
        <w:t>Rozpatrzenie pisma Wydziału Administracyjno - Inwestycyjnego nr A-OZPI.5535.19.2021.BA w sprawie zmian w planie finansowym na 2021 r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lastRenderedPageBreak/>
        <w:t xml:space="preserve">Rozpatrzenie pisma Wydziału Oświaty i Spraw Społecznych nr O.3026.23.2021 </w:t>
      </w:r>
      <w:r>
        <w:rPr>
          <w:rFonts w:eastAsia="Times New Roman"/>
        </w:rPr>
        <w:br/>
      </w:r>
      <w:proofErr w:type="gramStart"/>
      <w:r w:rsidRPr="002B3622">
        <w:rPr>
          <w:rFonts w:eastAsia="Times New Roman"/>
        </w:rPr>
        <w:t>w</w:t>
      </w:r>
      <w:proofErr w:type="gramEnd"/>
      <w:r w:rsidRPr="002B3622">
        <w:rPr>
          <w:rFonts w:eastAsia="Times New Roman"/>
        </w:rPr>
        <w:t xml:space="preserve"> sprawie zmian w planie finansowym na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Rozpatrzenie pisma Powiatowego Centrum Pomocy Rodzinie w Jarocinie nr w sprawie zmian w planie finansowym na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Pobrane zaliczki z organu na potrzebę realizacji projektów - stan na 30.04.2021 </w:t>
      </w:r>
      <w:proofErr w:type="gramStart"/>
      <w:r w:rsidRPr="002B3622">
        <w:rPr>
          <w:rFonts w:eastAsia="Times New Roman"/>
        </w:rPr>
        <w:t>r</w:t>
      </w:r>
      <w:proofErr w:type="gramEnd"/>
      <w:r w:rsidRPr="002B3622">
        <w:rPr>
          <w:rFonts w:eastAsia="Times New Roman"/>
        </w:rPr>
        <w:t>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Przyjęcie do wiadomości Apelu nr 2 rady Miejskiej w Jarocinie w sprawie drogi powiatowej ul. Siedlemińskiej.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Przyjęcie do wiadomości pisma Regionalnej Izby Obrachunkowej w Poznaniu.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Zbiorcze zestawienie przewidywanego wykonania planu wynagrodzeń w placówkach oświatowych w 2021 r. - stan na dzień 30.04.2021 </w:t>
      </w:r>
      <w:proofErr w:type="gramStart"/>
      <w:r w:rsidRPr="002B3622">
        <w:rPr>
          <w:rFonts w:eastAsia="Times New Roman"/>
        </w:rPr>
        <w:t>r</w:t>
      </w:r>
      <w:proofErr w:type="gramEnd"/>
      <w:r w:rsidRPr="002B3622">
        <w:rPr>
          <w:rFonts w:eastAsia="Times New Roman"/>
        </w:rPr>
        <w:t>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Rozpatrzenie projektu uchwały Zarządu Powiatu Jarocińskiego w sprawie wyrażenia zgody trwałemu zarządcy na zawarcie umowy najmu sali kursowej w budynku położonym przy ul. Franciszkańskiej 2 w Jarocinie.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Zatwierdzenie projektu uchwały Rady Powiatu Jarocińskiego w sprawie podwyższenia kapitału zakładowego Spółki pod firmą: „Szpital Powiatowy w Jarocinie” Spółka </w:t>
      </w:r>
      <w:r>
        <w:rPr>
          <w:rFonts w:eastAsia="Times New Roman"/>
        </w:rPr>
        <w:br/>
      </w:r>
      <w:r w:rsidRPr="002B3622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Zatwierdzenie projektu uchwały Rady Powiatu Jarocińskiego w sprawie współdziałania z innymi jednostkami samorządu terytorialnego w celu przeprowadzenia wspólnego postępowania o udzielenie zamówienia publicznego na zakup energii elektrycznej </w:t>
      </w:r>
      <w:r>
        <w:rPr>
          <w:rFonts w:eastAsia="Times New Roman"/>
        </w:rPr>
        <w:br/>
      </w:r>
      <w:r w:rsidRPr="002B3622">
        <w:rPr>
          <w:rFonts w:eastAsia="Times New Roman"/>
        </w:rPr>
        <w:t>w latach 2023 - 2024.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2B3622">
        <w:rPr>
          <w:rFonts w:eastAsia="Times New Roman"/>
        </w:rPr>
        <w:t>w sprawie ustalenia Wieloletniej Prognozy Finansowej Powiatu Jarocińskiego na lata 2021 - 2030.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proofErr w:type="gramStart"/>
      <w:r w:rsidRPr="002B3622">
        <w:rPr>
          <w:rFonts w:eastAsia="Times New Roman"/>
        </w:rPr>
        <w:t>w</w:t>
      </w:r>
      <w:proofErr w:type="gramEnd"/>
      <w:r w:rsidRPr="002B3622">
        <w:rPr>
          <w:rFonts w:eastAsia="Times New Roman"/>
        </w:rPr>
        <w:t xml:space="preserve"> sprawie uchwalenia budżetu Powiatu Jarocińskiego na 2021 r.</w:t>
      </w:r>
    </w:p>
    <w:p w:rsidR="002B3622" w:rsidRPr="002B3622" w:rsidRDefault="002B3622" w:rsidP="002B362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2B3622">
        <w:rPr>
          <w:rFonts w:eastAsia="Times New Roman"/>
        </w:rPr>
        <w:t>Sprawy pozostałe.</w:t>
      </w:r>
    </w:p>
    <w:p w:rsidR="002541FD" w:rsidRDefault="002541FD" w:rsidP="002671CA">
      <w:pPr>
        <w:spacing w:line="360" w:lineRule="auto"/>
        <w:jc w:val="both"/>
        <w:rPr>
          <w:rFonts w:eastAsia="Times New Roman"/>
          <w:b/>
        </w:rPr>
      </w:pPr>
    </w:p>
    <w:p w:rsidR="002541FD" w:rsidRDefault="002541FD" w:rsidP="002671CA">
      <w:pPr>
        <w:spacing w:line="360" w:lineRule="auto"/>
        <w:jc w:val="both"/>
        <w:rPr>
          <w:rFonts w:eastAsia="Times New Roman"/>
          <w:b/>
        </w:rPr>
      </w:pPr>
    </w:p>
    <w:p w:rsidR="002541FD" w:rsidRDefault="002541FD" w:rsidP="002671CA">
      <w:pPr>
        <w:spacing w:line="360" w:lineRule="auto"/>
        <w:jc w:val="both"/>
        <w:rPr>
          <w:rFonts w:eastAsia="Times New Roman"/>
          <w:b/>
        </w:rPr>
      </w:pPr>
    </w:p>
    <w:p w:rsidR="002541FD" w:rsidRDefault="002541F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040E2">
        <w:rPr>
          <w:rFonts w:eastAsia="Times New Roman"/>
        </w:rPr>
        <w:t>5</w:t>
      </w:r>
      <w:r w:rsidR="002B3622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B3622">
        <w:rPr>
          <w:rFonts w:eastAsia="Times New Roman"/>
        </w:rPr>
        <w:t>12</w:t>
      </w:r>
      <w:r w:rsidR="003730AE">
        <w:rPr>
          <w:rFonts w:eastAsia="Times New Roman"/>
        </w:rPr>
        <w:t xml:space="preserve"> maja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730AE" w:rsidRDefault="003730AE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F040E2" w:rsidP="002B362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2B3622" w:rsidRPr="002B3622">
        <w:rPr>
          <w:rFonts w:eastAsia="Times New Roman"/>
          <w:b/>
        </w:rPr>
        <w:t>Domu Pomocy Społecznej w</w:t>
      </w:r>
      <w:r w:rsidR="002B3622">
        <w:rPr>
          <w:rFonts w:eastAsia="Times New Roman"/>
          <w:b/>
        </w:rPr>
        <w:t xml:space="preserve"> Kotlinie nr DK.311.23.2021.KB </w:t>
      </w:r>
      <w:r w:rsidR="002B3622" w:rsidRPr="002B3622">
        <w:rPr>
          <w:rFonts w:eastAsia="Times New Roman"/>
          <w:b/>
        </w:rPr>
        <w:t>w sprawie zmian w planie finansowym na 2021 r.</w:t>
      </w:r>
      <w:r w:rsidR="005300EB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73E57" w:rsidRDefault="00C73E57" w:rsidP="00C73E57">
      <w:pPr>
        <w:spacing w:line="360" w:lineRule="auto"/>
        <w:jc w:val="both"/>
        <w:rPr>
          <w:rFonts w:eastAsia="Times New Roman"/>
        </w:rPr>
      </w:pPr>
    </w:p>
    <w:p w:rsidR="0043285E" w:rsidRDefault="002B3622" w:rsidP="00C73E5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="0043285E">
        <w:rPr>
          <w:rFonts w:eastAsia="Times New Roman"/>
        </w:rPr>
        <w:t xml:space="preserve"> zwrócił się o zmiany w planie finansowym na 2021 rok pomiędzy paragrafami.</w:t>
      </w:r>
    </w:p>
    <w:p w:rsidR="0043285E" w:rsidRDefault="0043285E" w:rsidP="00C73E57">
      <w:pPr>
        <w:spacing w:line="360" w:lineRule="auto"/>
        <w:jc w:val="both"/>
        <w:rPr>
          <w:rFonts w:eastAsia="Times New Roman"/>
        </w:rPr>
      </w:pPr>
    </w:p>
    <w:p w:rsidR="00C73E57" w:rsidRDefault="00C73E57" w:rsidP="00C73E5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="0043285E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C73E57" w:rsidRDefault="00C73E57" w:rsidP="00C73E57">
      <w:pPr>
        <w:spacing w:line="360" w:lineRule="auto"/>
        <w:jc w:val="both"/>
        <w:rPr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F040E2" w:rsidP="002B3622">
      <w:pPr>
        <w:spacing w:line="360" w:lineRule="auto"/>
        <w:jc w:val="both"/>
        <w:rPr>
          <w:b/>
        </w:rPr>
      </w:pPr>
      <w:r w:rsidRPr="00F040E2">
        <w:rPr>
          <w:rFonts w:eastAsia="Times New Roman"/>
        </w:rPr>
        <w:t>Starosta, przedłożyła do rozpatrzenia pismo</w:t>
      </w:r>
      <w:r w:rsidR="00700194" w:rsidRPr="00700194">
        <w:rPr>
          <w:b/>
        </w:rPr>
        <w:t xml:space="preserve"> </w:t>
      </w:r>
      <w:r w:rsidR="002B3622" w:rsidRPr="002B3622">
        <w:rPr>
          <w:b/>
        </w:rPr>
        <w:t>Domu Pomocy Społecznej w</w:t>
      </w:r>
      <w:r w:rsidR="002B3622">
        <w:rPr>
          <w:b/>
        </w:rPr>
        <w:t xml:space="preserve"> Kotlinie nr DK.311.24.2021.KB </w:t>
      </w:r>
      <w:r w:rsidR="002B3622" w:rsidRPr="002B3622">
        <w:rPr>
          <w:b/>
        </w:rPr>
        <w:t>w sprawie zmian w planie finansowym na 2021 r.</w:t>
      </w:r>
      <w:r w:rsidR="002B3622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43285E" w:rsidRDefault="0043285E" w:rsidP="0043285E">
      <w:pPr>
        <w:spacing w:after="16" w:line="353" w:lineRule="auto"/>
        <w:jc w:val="both"/>
        <w:rPr>
          <w:rFonts w:eastAsia="Times New Roman"/>
          <w:color w:val="000000"/>
        </w:rPr>
      </w:pPr>
    </w:p>
    <w:p w:rsidR="002B3622" w:rsidRDefault="002B3622" w:rsidP="002B362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 się o zmiany w planie finansowym na 2021 rok pomiędzy paragrafami.</w:t>
      </w:r>
    </w:p>
    <w:p w:rsidR="0043285E" w:rsidRDefault="0043285E" w:rsidP="0030700E">
      <w:pPr>
        <w:spacing w:line="360" w:lineRule="auto"/>
        <w:jc w:val="both"/>
        <w:rPr>
          <w:rFonts w:eastAsia="Times New Roman"/>
        </w:rPr>
      </w:pPr>
    </w:p>
    <w:p w:rsidR="00B614EC" w:rsidRDefault="00E21462" w:rsidP="0030700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 wyraził zgodę na zmiany.</w:t>
      </w:r>
    </w:p>
    <w:p w:rsidR="00E21462" w:rsidRDefault="00E21462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5B3AAB" w:rsidRDefault="00E53C4A" w:rsidP="002B3622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jednogłośnie w składzie Starosta, Wicestarosta oraz M. Stolecki rozpatrzył </w:t>
      </w:r>
      <w:r w:rsidRPr="00F040E2">
        <w:rPr>
          <w:rFonts w:eastAsia="Times New Roman"/>
        </w:rPr>
        <w:t>pismo</w:t>
      </w:r>
      <w:r>
        <w:rPr>
          <w:rFonts w:eastAsia="Times New Roman"/>
          <w:u w:val="single"/>
        </w:rPr>
        <w:t xml:space="preserve"> </w:t>
      </w:r>
      <w:r w:rsidR="002B3622" w:rsidRPr="002B3622">
        <w:rPr>
          <w:rFonts w:eastAsia="Times New Roman"/>
          <w:b/>
        </w:rPr>
        <w:t>Wydziału Admini</w:t>
      </w:r>
      <w:r w:rsidR="002B3622">
        <w:rPr>
          <w:rFonts w:eastAsia="Times New Roman"/>
          <w:b/>
        </w:rPr>
        <w:t xml:space="preserve">stracyjno - Inwestycyjnego </w:t>
      </w:r>
      <w:r w:rsidR="002B3622" w:rsidRPr="002B3622">
        <w:rPr>
          <w:rFonts w:eastAsia="Times New Roman"/>
          <w:b/>
        </w:rPr>
        <w:t xml:space="preserve">nr A-OZPI.3026.8.2021 </w:t>
      </w:r>
      <w:proofErr w:type="gramStart"/>
      <w:r w:rsidR="002B3622" w:rsidRPr="002B3622">
        <w:rPr>
          <w:rFonts w:eastAsia="Times New Roman"/>
          <w:b/>
        </w:rPr>
        <w:t>w</w:t>
      </w:r>
      <w:proofErr w:type="gramEnd"/>
      <w:r w:rsidR="002B3622" w:rsidRPr="002B3622">
        <w:rPr>
          <w:rFonts w:eastAsia="Times New Roman"/>
          <w:b/>
        </w:rPr>
        <w:t xml:space="preserve"> sprawie zmian </w:t>
      </w:r>
      <w:r w:rsidR="002B3622">
        <w:rPr>
          <w:rFonts w:eastAsia="Times New Roman"/>
          <w:b/>
        </w:rPr>
        <w:br/>
      </w:r>
      <w:r w:rsidR="002B3622" w:rsidRPr="002B3622">
        <w:rPr>
          <w:rFonts w:eastAsia="Times New Roman"/>
          <w:b/>
        </w:rPr>
        <w:t>w planie finansowym na 2021 r.</w:t>
      </w:r>
      <w:r w:rsidR="002B3622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C73E57" w:rsidRDefault="00C73E57" w:rsidP="00C73E57">
      <w:pPr>
        <w:spacing w:line="360" w:lineRule="auto"/>
        <w:jc w:val="both"/>
        <w:rPr>
          <w:b/>
        </w:rPr>
      </w:pPr>
    </w:p>
    <w:p w:rsidR="004A4DE8" w:rsidRPr="004A4DE8" w:rsidRDefault="004A4DE8" w:rsidP="004A4DE8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4A4DE8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16481646" wp14:editId="668B3100">
            <wp:extent cx="54831" cy="127907"/>
            <wp:effectExtent l="0" t="0" r="0" b="0"/>
            <wp:docPr id="5323" name="Picture 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" name="Picture 5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1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DE8">
        <w:rPr>
          <w:rFonts w:eastAsia="Times New Roman"/>
          <w:color w:val="000000"/>
        </w:rPr>
        <w:t xml:space="preserve"> 4300— zakup usług pozostałych</w:t>
      </w:r>
    </w:p>
    <w:p w:rsidR="004A4DE8" w:rsidRPr="004A4DE8" w:rsidRDefault="004A4DE8" w:rsidP="004A4DE8">
      <w:pPr>
        <w:numPr>
          <w:ilvl w:val="0"/>
          <w:numId w:val="26"/>
        </w:numPr>
        <w:spacing w:line="360" w:lineRule="auto"/>
        <w:ind w:hanging="10"/>
        <w:jc w:val="both"/>
        <w:rPr>
          <w:rFonts w:ascii="Calibri" w:eastAsia="Calibri" w:hAnsi="Calibri" w:cs="Calibri"/>
          <w:color w:val="000000"/>
        </w:rPr>
      </w:pPr>
      <w:proofErr w:type="gramStart"/>
      <w:r w:rsidRPr="004A4DE8">
        <w:rPr>
          <w:rFonts w:eastAsia="Times New Roman"/>
          <w:color w:val="000000"/>
        </w:rPr>
        <w:lastRenderedPageBreak/>
        <w:t>zwiększenia</w:t>
      </w:r>
      <w:proofErr w:type="gramEnd"/>
      <w:r w:rsidRPr="004A4DE8">
        <w:rPr>
          <w:rFonts w:eastAsia="Times New Roman"/>
          <w:color w:val="000000"/>
        </w:rPr>
        <w:t xml:space="preserve"> dokonuje się na zadaniu: „przygotowanie postępowania o zamówienie publiczne — zakup energii elektrycznej dla obiektów Powiatu jarocińskiego w latach 2022-2024” o kwotę: 10 332,00 zł. </w:t>
      </w:r>
      <w:proofErr w:type="gramStart"/>
      <w:r w:rsidRPr="004A4DE8">
        <w:rPr>
          <w:rFonts w:eastAsia="Times New Roman"/>
          <w:color w:val="000000"/>
        </w:rPr>
        <w:t>w</w:t>
      </w:r>
      <w:proofErr w:type="gramEnd"/>
      <w:r w:rsidRPr="004A4DE8">
        <w:rPr>
          <w:rFonts w:eastAsia="Times New Roman"/>
          <w:color w:val="000000"/>
        </w:rPr>
        <w:t xml:space="preserve"> związku z koniecznością wszczęcia postępowania o zakup energii elektrycznej dla obiektów powiatu jarocińskiego w latach 2022-2024,</w:t>
      </w:r>
    </w:p>
    <w:p w:rsidR="004A4DE8" w:rsidRPr="004A4DE8" w:rsidRDefault="004A4DE8" w:rsidP="004A4DE8">
      <w:pPr>
        <w:numPr>
          <w:ilvl w:val="0"/>
          <w:numId w:val="26"/>
        </w:numPr>
        <w:spacing w:line="360" w:lineRule="auto"/>
        <w:ind w:hanging="10"/>
        <w:jc w:val="both"/>
        <w:rPr>
          <w:rFonts w:ascii="Calibri" w:eastAsia="Calibri" w:hAnsi="Calibri" w:cs="Calibri"/>
          <w:color w:val="000000"/>
        </w:rPr>
      </w:pPr>
      <w:proofErr w:type="gramStart"/>
      <w:r w:rsidRPr="004A4DE8">
        <w:rPr>
          <w:rFonts w:eastAsia="Times New Roman"/>
          <w:color w:val="000000"/>
        </w:rPr>
        <w:t>zmniejszenia</w:t>
      </w:r>
      <w:proofErr w:type="gramEnd"/>
      <w:r w:rsidRPr="004A4DE8">
        <w:rPr>
          <w:rFonts w:eastAsia="Times New Roman"/>
          <w:color w:val="000000"/>
        </w:rPr>
        <w:t xml:space="preserve"> dokonuje się na zadaniu: „opłaty pocztowe” o kwotę: 10 332,00 zł. </w:t>
      </w:r>
      <w:proofErr w:type="gramStart"/>
      <w:r w:rsidRPr="004A4DE8">
        <w:rPr>
          <w:rFonts w:eastAsia="Times New Roman"/>
          <w:color w:val="000000"/>
        </w:rPr>
        <w:t>w</w:t>
      </w:r>
      <w:proofErr w:type="gramEnd"/>
      <w:r w:rsidRPr="004A4DE8">
        <w:rPr>
          <w:rFonts w:eastAsia="Times New Roman"/>
          <w:color w:val="000000"/>
        </w:rPr>
        <w:t xml:space="preserve"> związku z mniejszymi kosztami wysyłki korespondencji służbowej niż przyjęto do planu budżetu i korzystanie w dobie sytuacji epidemicznej z innych form wysyłki tj. e-mail,</w:t>
      </w:r>
    </w:p>
    <w:p w:rsidR="0043285E" w:rsidRDefault="0043285E" w:rsidP="00B614EC">
      <w:pPr>
        <w:spacing w:line="360" w:lineRule="auto"/>
        <w:jc w:val="both"/>
      </w:pPr>
    </w:p>
    <w:p w:rsidR="00B614EC" w:rsidRDefault="0043285E" w:rsidP="00B614EC">
      <w:pPr>
        <w:spacing w:line="360" w:lineRule="auto"/>
        <w:jc w:val="both"/>
      </w:pPr>
      <w:r w:rsidRPr="0043285E">
        <w:t>Zarząd jednogłośnie w składzie Starosta, Wicestarosta oraz M. Stolecki wyraził zgodę na zmiany.</w:t>
      </w:r>
    </w:p>
    <w:p w:rsidR="0043285E" w:rsidRDefault="0043285E" w:rsidP="00700194">
      <w:pPr>
        <w:spacing w:line="360" w:lineRule="auto"/>
        <w:jc w:val="both"/>
        <w:rPr>
          <w:rFonts w:eastAsia="Times New Roman"/>
          <w:b/>
        </w:rPr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7</w:t>
      </w:r>
    </w:p>
    <w:p w:rsidR="002541FD" w:rsidRPr="002541FD" w:rsidRDefault="00700194" w:rsidP="004A4DE8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2B3622" w:rsidRPr="002B3622">
        <w:rPr>
          <w:rFonts w:eastAsia="Times New Roman"/>
          <w:b/>
        </w:rPr>
        <w:t>Referatu Komunikacji i Dróg nr A-KD.3026.4.2021.SA w sprawie zmian w planie finansowym na 2021 r.</w:t>
      </w:r>
      <w:r w:rsidR="00C73E57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6493D">
        <w:rPr>
          <w:i/>
        </w:rPr>
        <w:t>4</w:t>
      </w:r>
      <w:r w:rsidRPr="00A527BC">
        <w:rPr>
          <w:i/>
        </w:rPr>
        <w:t xml:space="preserve"> do protokołu.</w:t>
      </w:r>
    </w:p>
    <w:p w:rsidR="004A4DE8" w:rsidRPr="004A4DE8" w:rsidRDefault="004A4DE8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Referat zwrócił się z prośbą </w:t>
      </w:r>
      <w:r w:rsidRPr="004A4DE8">
        <w:rPr>
          <w:rFonts w:eastAsia="Times New Roman"/>
          <w:color w:val="000000"/>
          <w:szCs w:val="22"/>
        </w:rPr>
        <w:t>o utworzenie w paragrafie 6050 następujących zadań:</w:t>
      </w:r>
    </w:p>
    <w:p w:rsidR="004A4DE8" w:rsidRPr="004A4DE8" w:rsidRDefault="004A4DE8" w:rsidP="004A4DE8">
      <w:pPr>
        <w:numPr>
          <w:ilvl w:val="0"/>
          <w:numId w:val="9"/>
        </w:numPr>
        <w:spacing w:line="360" w:lineRule="auto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i/>
          <w:color w:val="000000"/>
          <w:szCs w:val="22"/>
        </w:rPr>
        <w:t>„Przebudowa dróg powiatowych w Brzóstkowie, Kotlinie i Panience polegająca na dobudowie i remoncie chodników”</w:t>
      </w:r>
      <w:r w:rsidRPr="004A4DE8">
        <w:rPr>
          <w:rFonts w:eastAsia="Times New Roman"/>
          <w:color w:val="000000"/>
          <w:szCs w:val="22"/>
        </w:rPr>
        <w:t xml:space="preserve"> na kwotę 350 000,00 zł 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709"/>
        <w:gridCol w:w="1701"/>
        <w:gridCol w:w="1984"/>
        <w:gridCol w:w="1701"/>
        <w:gridCol w:w="1667"/>
      </w:tblGrid>
      <w:tr w:rsidR="004A4DE8" w:rsidRPr="004A4DE8" w:rsidTr="004A4DE8">
        <w:tc>
          <w:tcPr>
            <w:tcW w:w="11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Rozdział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Plan przed zmianami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 xml:space="preserve">Zmniejszenie </w:t>
            </w:r>
          </w:p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(-)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Zwiększenie (+)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9D9D9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 xml:space="preserve">Plan </w:t>
            </w:r>
            <w:r w:rsidRPr="004A4DE8">
              <w:rPr>
                <w:rFonts w:eastAsia="Times New Roman"/>
                <w:b/>
                <w:color w:val="000000"/>
                <w:szCs w:val="22"/>
              </w:rPr>
              <w:br/>
              <w:t>po zmianach</w:t>
            </w:r>
          </w:p>
        </w:tc>
      </w:tr>
      <w:tr w:rsidR="004A4DE8" w:rsidRPr="004A4DE8" w:rsidTr="004A4DE8"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60014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6050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7 361 232,74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350 000,00*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350 000,00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7 361 232,74</w:t>
            </w:r>
          </w:p>
        </w:tc>
      </w:tr>
      <w:tr w:rsidR="004A4DE8" w:rsidRPr="004A4DE8" w:rsidTr="004A4DE8">
        <w:tc>
          <w:tcPr>
            <w:tcW w:w="1875" w:type="dxa"/>
            <w:gridSpan w:val="2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Razem:</w:t>
            </w:r>
          </w:p>
        </w:tc>
        <w:tc>
          <w:tcPr>
            <w:tcW w:w="1701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7 361 232,74</w:t>
            </w:r>
          </w:p>
        </w:tc>
        <w:tc>
          <w:tcPr>
            <w:tcW w:w="1984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350 000,00</w:t>
            </w:r>
          </w:p>
        </w:tc>
        <w:tc>
          <w:tcPr>
            <w:tcW w:w="1701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350 000,00</w:t>
            </w:r>
          </w:p>
        </w:tc>
        <w:tc>
          <w:tcPr>
            <w:tcW w:w="1667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7 361 232,74</w:t>
            </w:r>
          </w:p>
        </w:tc>
      </w:tr>
    </w:tbl>
    <w:p w:rsidR="004A4DE8" w:rsidRPr="004A4DE8" w:rsidRDefault="004A4DE8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color w:val="000000"/>
          <w:szCs w:val="22"/>
        </w:rPr>
        <w:t xml:space="preserve">*zmniejszenie kwoty zadania </w:t>
      </w:r>
      <w:r w:rsidRPr="004A4DE8">
        <w:rPr>
          <w:rFonts w:eastAsia="Times New Roman"/>
          <w:i/>
          <w:color w:val="000000"/>
          <w:szCs w:val="22"/>
        </w:rPr>
        <w:t xml:space="preserve">Przebudowa drogi powiatowej nr 4206P </w:t>
      </w:r>
      <w:proofErr w:type="gramStart"/>
      <w:r w:rsidRPr="004A4DE8">
        <w:rPr>
          <w:rFonts w:eastAsia="Times New Roman"/>
          <w:i/>
          <w:color w:val="000000"/>
          <w:szCs w:val="22"/>
        </w:rPr>
        <w:t>Rusko-Potarzyca</w:t>
      </w:r>
      <w:proofErr w:type="gramEnd"/>
      <w:r w:rsidRPr="004A4DE8">
        <w:rPr>
          <w:rFonts w:eastAsia="Times New Roman"/>
          <w:i/>
          <w:color w:val="000000"/>
          <w:szCs w:val="22"/>
        </w:rPr>
        <w:t xml:space="preserve"> –Golina</w:t>
      </w:r>
      <w:r w:rsidRPr="004A4DE8">
        <w:rPr>
          <w:rFonts w:eastAsia="Times New Roman"/>
          <w:color w:val="000000"/>
          <w:szCs w:val="22"/>
        </w:rPr>
        <w:t xml:space="preserve"> z kwoty 3 375 784,00 zł na kwotę 3 025 784,00 zł, czyli o 350 000,00 zł </w:t>
      </w:r>
    </w:p>
    <w:p w:rsidR="004A4DE8" w:rsidRPr="004A4DE8" w:rsidRDefault="004A4DE8" w:rsidP="004A4DE8">
      <w:pPr>
        <w:numPr>
          <w:ilvl w:val="0"/>
          <w:numId w:val="9"/>
        </w:numPr>
        <w:spacing w:line="360" w:lineRule="auto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i/>
          <w:color w:val="000000"/>
          <w:szCs w:val="22"/>
        </w:rPr>
        <w:t>„Przebudowa drogi powiatowej nr 4200P Kotlin - Wilcza”</w:t>
      </w:r>
      <w:r w:rsidRPr="004A4DE8">
        <w:rPr>
          <w:rFonts w:eastAsia="Times New Roman"/>
          <w:color w:val="000000"/>
          <w:szCs w:val="22"/>
        </w:rPr>
        <w:t xml:space="preserve"> na kwotę 50 000,00 zł **</w:t>
      </w:r>
    </w:p>
    <w:p w:rsidR="004A4DE8" w:rsidRPr="004A4DE8" w:rsidRDefault="004A4DE8" w:rsidP="004A4DE8">
      <w:pPr>
        <w:numPr>
          <w:ilvl w:val="0"/>
          <w:numId w:val="9"/>
        </w:numPr>
        <w:spacing w:line="360" w:lineRule="auto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i/>
          <w:color w:val="000000"/>
          <w:szCs w:val="22"/>
        </w:rPr>
        <w:t xml:space="preserve">„Przebudowa drogi powiatowej nr 3741P Radlin – Radliniec” </w:t>
      </w:r>
      <w:r w:rsidRPr="004A4DE8">
        <w:rPr>
          <w:rFonts w:eastAsia="Times New Roman"/>
          <w:color w:val="000000"/>
          <w:szCs w:val="22"/>
        </w:rPr>
        <w:t>na kwotę 50 000,00 zł**</w:t>
      </w:r>
      <w:r w:rsidRPr="004A4DE8">
        <w:rPr>
          <w:rFonts w:eastAsia="Times New Roman"/>
          <w:i/>
          <w:color w:val="000000"/>
          <w:szCs w:val="22"/>
        </w:rPr>
        <w:t xml:space="preserve"> 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709"/>
        <w:gridCol w:w="1701"/>
        <w:gridCol w:w="1984"/>
        <w:gridCol w:w="1701"/>
        <w:gridCol w:w="1667"/>
      </w:tblGrid>
      <w:tr w:rsidR="004A4DE8" w:rsidRPr="004A4DE8" w:rsidTr="004A4DE8">
        <w:tc>
          <w:tcPr>
            <w:tcW w:w="11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Rozdział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Plan przed zmianami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 xml:space="preserve">Zmniejszenie </w:t>
            </w:r>
          </w:p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(-)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Zwiększenie (+)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9D9D9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 xml:space="preserve">Plan </w:t>
            </w:r>
            <w:r w:rsidRPr="004A4DE8">
              <w:rPr>
                <w:rFonts w:eastAsia="Times New Roman"/>
                <w:b/>
                <w:color w:val="000000"/>
                <w:szCs w:val="22"/>
              </w:rPr>
              <w:br/>
              <w:t>po zmianach</w:t>
            </w:r>
          </w:p>
        </w:tc>
      </w:tr>
      <w:tr w:rsidR="004A4DE8" w:rsidRPr="004A4DE8" w:rsidTr="004A4DE8"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75818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6800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137 000,00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100 000,00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37 000,00</w:t>
            </w:r>
          </w:p>
        </w:tc>
      </w:tr>
      <w:tr w:rsidR="004A4DE8" w:rsidRPr="004A4DE8" w:rsidTr="004A4DE8"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60014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6050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7 361 232,74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100 000,00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4A4DE8">
              <w:rPr>
                <w:rFonts w:eastAsia="Times New Roman"/>
                <w:color w:val="000000"/>
                <w:szCs w:val="22"/>
              </w:rPr>
              <w:t>7 461 232,74</w:t>
            </w:r>
          </w:p>
        </w:tc>
      </w:tr>
      <w:tr w:rsidR="004A4DE8" w:rsidRPr="004A4DE8" w:rsidTr="004A4DE8">
        <w:tc>
          <w:tcPr>
            <w:tcW w:w="1875" w:type="dxa"/>
            <w:gridSpan w:val="2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Razem:</w:t>
            </w:r>
          </w:p>
        </w:tc>
        <w:tc>
          <w:tcPr>
            <w:tcW w:w="1701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7 498 232,74</w:t>
            </w:r>
          </w:p>
        </w:tc>
        <w:tc>
          <w:tcPr>
            <w:tcW w:w="1984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100 000,00</w:t>
            </w:r>
          </w:p>
        </w:tc>
        <w:tc>
          <w:tcPr>
            <w:tcW w:w="1701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100 000,00</w:t>
            </w:r>
          </w:p>
        </w:tc>
        <w:tc>
          <w:tcPr>
            <w:tcW w:w="1667" w:type="dxa"/>
            <w:vAlign w:val="center"/>
          </w:tcPr>
          <w:p w:rsidR="004A4DE8" w:rsidRPr="004A4DE8" w:rsidRDefault="004A4DE8" w:rsidP="004A4DE8">
            <w:pPr>
              <w:spacing w:line="360" w:lineRule="auto"/>
              <w:jc w:val="both"/>
              <w:rPr>
                <w:rFonts w:eastAsia="Times New Roman"/>
                <w:b/>
                <w:color w:val="000000"/>
                <w:szCs w:val="22"/>
              </w:rPr>
            </w:pPr>
            <w:r w:rsidRPr="004A4DE8">
              <w:rPr>
                <w:rFonts w:eastAsia="Times New Roman"/>
                <w:b/>
                <w:color w:val="000000"/>
                <w:szCs w:val="22"/>
              </w:rPr>
              <w:t>7 498 232,74</w:t>
            </w:r>
          </w:p>
        </w:tc>
      </w:tr>
    </w:tbl>
    <w:p w:rsidR="004A4DE8" w:rsidRPr="004A4DE8" w:rsidRDefault="004A4DE8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4A4DE8" w:rsidRPr="004A4DE8" w:rsidRDefault="004A4DE8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color w:val="000000"/>
          <w:szCs w:val="22"/>
        </w:rPr>
        <w:t xml:space="preserve">** nowo utworzone zadania będą kontynuowane w 2022 roku </w:t>
      </w:r>
    </w:p>
    <w:p w:rsidR="00E21462" w:rsidRPr="004A4DE8" w:rsidRDefault="00B614EC" w:rsidP="004A4DE8">
      <w:pPr>
        <w:spacing w:after="22" w:line="369" w:lineRule="auto"/>
        <w:ind w:right="35"/>
        <w:jc w:val="both"/>
        <w:rPr>
          <w:rFonts w:eastAsia="Times New Roman"/>
          <w:color w:val="000000"/>
          <w:szCs w:val="22"/>
        </w:rPr>
      </w:pPr>
      <w:r w:rsidRPr="00B614EC">
        <w:rPr>
          <w:rFonts w:eastAsia="Times New Roman"/>
          <w:noProof/>
          <w:color w:val="000000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4EACD371" wp14:editId="57386300">
            <wp:simplePos x="0" y="0"/>
            <wp:positionH relativeFrom="page">
              <wp:posOffset>7383888</wp:posOffset>
            </wp:positionH>
            <wp:positionV relativeFrom="page">
              <wp:posOffset>9291503</wp:posOffset>
            </wp:positionV>
            <wp:extent cx="27415" cy="1178568"/>
            <wp:effectExtent l="0" t="0" r="0" b="0"/>
            <wp:wrapTopAndBottom/>
            <wp:docPr id="2369" name="Picture 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" name="Picture 23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117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194" w:rsidRPr="00951C11">
        <w:rPr>
          <w:rFonts w:eastAsia="Times New Roman"/>
          <w:b/>
        </w:rPr>
        <w:t xml:space="preserve">Ad. </w:t>
      </w:r>
      <w:proofErr w:type="gramStart"/>
      <w:r w:rsidR="00700194" w:rsidRPr="00951C11">
        <w:rPr>
          <w:rFonts w:eastAsia="Times New Roman"/>
          <w:b/>
        </w:rPr>
        <w:t>pkt</w:t>
      </w:r>
      <w:proofErr w:type="gramEnd"/>
      <w:r w:rsidR="00700194"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8</w:t>
      </w:r>
    </w:p>
    <w:p w:rsidR="002B3622" w:rsidRPr="002B3622" w:rsidRDefault="00700194" w:rsidP="002B362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2B3622" w:rsidRPr="002B3622">
        <w:rPr>
          <w:rFonts w:eastAsia="Times New Roman"/>
          <w:b/>
        </w:rPr>
        <w:t xml:space="preserve">Wydziału Administracyjno - Inwestycyjnego </w:t>
      </w:r>
    </w:p>
    <w:p w:rsidR="00700194" w:rsidRPr="005B3AAB" w:rsidRDefault="002B3622" w:rsidP="002B3622">
      <w:pPr>
        <w:spacing w:line="360" w:lineRule="auto"/>
        <w:jc w:val="both"/>
        <w:rPr>
          <w:rFonts w:eastAsia="Times New Roman"/>
          <w:b/>
        </w:rPr>
      </w:pPr>
      <w:proofErr w:type="gramStart"/>
      <w:r w:rsidRPr="002B3622">
        <w:rPr>
          <w:rFonts w:eastAsia="Times New Roman"/>
          <w:b/>
        </w:rPr>
        <w:t>nr</w:t>
      </w:r>
      <w:proofErr w:type="gramEnd"/>
      <w:r w:rsidRPr="002B3622">
        <w:rPr>
          <w:rFonts w:eastAsia="Times New Roman"/>
          <w:b/>
        </w:rPr>
        <w:t xml:space="preserve"> AZPI.3026.1.10.2021.FK w sprawie zmian w planie finansowym na 2021 r.</w:t>
      </w:r>
      <w:r w:rsidR="00F040E2">
        <w:rPr>
          <w:rFonts w:eastAsia="Times New Roman"/>
          <w:b/>
        </w:rPr>
        <w:t xml:space="preserve"> </w:t>
      </w:r>
      <w:r w:rsidR="00700194">
        <w:rPr>
          <w:i/>
        </w:rPr>
        <w:t>Pismo</w:t>
      </w:r>
      <w:r w:rsidR="00700194" w:rsidRPr="00A527BC">
        <w:rPr>
          <w:i/>
        </w:rPr>
        <w:t xml:space="preserve"> stanowi załącznik nr </w:t>
      </w:r>
      <w:r w:rsidR="0016493D">
        <w:rPr>
          <w:i/>
        </w:rPr>
        <w:t>5</w:t>
      </w:r>
      <w:r w:rsidR="00700194" w:rsidRPr="00A527BC">
        <w:rPr>
          <w:i/>
        </w:rPr>
        <w:t xml:space="preserve"> do protokołu.</w:t>
      </w:r>
    </w:p>
    <w:p w:rsidR="002541FD" w:rsidRDefault="002541FD" w:rsidP="004A4DE8">
      <w:pPr>
        <w:spacing w:after="3" w:line="399" w:lineRule="auto"/>
        <w:ind w:right="122"/>
        <w:jc w:val="both"/>
        <w:rPr>
          <w:rFonts w:eastAsia="Times New Roman"/>
          <w:color w:val="000000"/>
          <w:szCs w:val="22"/>
        </w:rPr>
      </w:pPr>
    </w:p>
    <w:p w:rsidR="004A4DE8" w:rsidRPr="004A4DE8" w:rsidRDefault="004A4DE8" w:rsidP="004A4DE8">
      <w:pPr>
        <w:spacing w:after="3" w:line="399" w:lineRule="auto"/>
        <w:ind w:right="122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color w:val="000000"/>
          <w:szCs w:val="22"/>
        </w:rPr>
        <w:t>Wprowadzenie zmian wynika z faktu pozyskania przez Powiat Jarociński środków w ramach Planu Działania Krajowej Sieci Obszarów Wiejskich na lata 2014-2020 Plan operacyjny na lata 2020-2021 na realizację operacji pt. „II Powiatowy Festiwal Lokalnych Smaków i Rękodzieła”. Przedmiotowa operacja sfinansowana zostanie ze środków Krajowej Sieci Obszarów Wiejskich w ramach Pomocy Technicznej Programu Rozwoju Obszarów Wiejskich 2014-2020.</w:t>
      </w:r>
      <w:r>
        <w:rPr>
          <w:rFonts w:eastAsia="Times New Roman"/>
          <w:color w:val="000000"/>
          <w:szCs w:val="22"/>
        </w:rPr>
        <w:t xml:space="preserve"> </w:t>
      </w:r>
      <w:r w:rsidRPr="004A4DE8">
        <w:rPr>
          <w:rFonts w:eastAsia="Times New Roman"/>
          <w:color w:val="000000"/>
          <w:szCs w:val="22"/>
        </w:rPr>
        <w:t>Całkowita wartość operacji to 34 103,00 zł. Pozyskana kwota to 29 603,00 zł. Wkład własny stanowi kwotę 4 500,00 zł, w tym:</w:t>
      </w:r>
    </w:p>
    <w:p w:rsidR="004A4DE8" w:rsidRPr="004A4DE8" w:rsidRDefault="004A4DE8" w:rsidP="004A4DE8">
      <w:pPr>
        <w:spacing w:after="3" w:line="399" w:lineRule="auto"/>
        <w:ind w:right="122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noProof/>
          <w:color w:val="000000"/>
          <w:szCs w:val="22"/>
        </w:rPr>
        <w:drawing>
          <wp:inline distT="0" distB="0" distL="0" distR="0" wp14:anchorId="2011774F" wp14:editId="591ACEB1">
            <wp:extent cx="77677" cy="13705"/>
            <wp:effectExtent l="0" t="0" r="0" b="0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DE8">
        <w:rPr>
          <w:rFonts w:eastAsia="Times New Roman"/>
          <w:color w:val="000000"/>
          <w:szCs w:val="22"/>
        </w:rPr>
        <w:t xml:space="preserve"> </w:t>
      </w:r>
      <w:proofErr w:type="gramStart"/>
      <w:r w:rsidRPr="004A4DE8">
        <w:rPr>
          <w:rFonts w:eastAsia="Times New Roman"/>
          <w:color w:val="000000"/>
          <w:szCs w:val="22"/>
        </w:rPr>
        <w:t>wkład</w:t>
      </w:r>
      <w:proofErr w:type="gramEnd"/>
      <w:r w:rsidRPr="004A4DE8">
        <w:rPr>
          <w:rFonts w:eastAsia="Times New Roman"/>
          <w:color w:val="000000"/>
          <w:szCs w:val="22"/>
        </w:rPr>
        <w:t xml:space="preserve"> pieniężny powiatu jarocińskiego to kwota 2 500,00 zł, </w:t>
      </w:r>
      <w:r w:rsidRPr="004A4DE8">
        <w:rPr>
          <w:rFonts w:eastAsia="Times New Roman"/>
          <w:noProof/>
          <w:color w:val="000000"/>
          <w:szCs w:val="22"/>
        </w:rPr>
        <w:drawing>
          <wp:inline distT="0" distB="0" distL="0" distR="0" wp14:anchorId="74783098" wp14:editId="41ED1E52">
            <wp:extent cx="82246" cy="13705"/>
            <wp:effectExtent l="0" t="0" r="0" b="0"/>
            <wp:docPr id="2846" name="Picture 2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" name="Picture 28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DE8">
        <w:rPr>
          <w:rFonts w:eastAsia="Times New Roman"/>
          <w:color w:val="000000"/>
          <w:szCs w:val="22"/>
        </w:rPr>
        <w:t xml:space="preserve"> wkład zasobów osobowych dodatkowych </w:t>
      </w:r>
      <w:r w:rsidR="001B0443" w:rsidRPr="004A4DE8">
        <w:rPr>
          <w:rFonts w:eastAsia="Times New Roman"/>
          <w:color w:val="000000"/>
          <w:szCs w:val="22"/>
        </w:rPr>
        <w:t>partnerów</w:t>
      </w:r>
      <w:r w:rsidRPr="004A4DE8">
        <w:rPr>
          <w:rFonts w:eastAsia="Times New Roman"/>
          <w:color w:val="000000"/>
          <w:szCs w:val="22"/>
        </w:rPr>
        <w:t xml:space="preserve"> KSOW tj. Fundacji „W Dobrą Stronę” (1 400,00 zł), Koła Gospodyń Wiejskich w Zakrzewie (250,00 zł) oraz Stowarzyszenia na rzecz Wsparcia i Rozwoju Rodziny Familia Jarocin (350,00 zł), co stanowi łączną kwotę 2 000,00 zł.</w:t>
      </w:r>
    </w:p>
    <w:p w:rsidR="00B15549" w:rsidRDefault="00B15549" w:rsidP="00B15549">
      <w:pPr>
        <w:spacing w:after="3" w:line="399" w:lineRule="auto"/>
        <w:ind w:right="122"/>
        <w:jc w:val="both"/>
        <w:rPr>
          <w:rFonts w:eastAsia="Times New Roman"/>
          <w:color w:val="000000"/>
          <w:szCs w:val="22"/>
        </w:rPr>
      </w:pPr>
    </w:p>
    <w:p w:rsidR="00B15549" w:rsidRDefault="00B15549" w:rsidP="00B1554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na </w:t>
      </w:r>
      <w:r w:rsidR="004A4DE8">
        <w:rPr>
          <w:rFonts w:eastAsia="Times New Roman"/>
        </w:rPr>
        <w:t>zmiany</w:t>
      </w:r>
      <w:r>
        <w:rPr>
          <w:rFonts w:eastAsia="Times New Roman"/>
        </w:rPr>
        <w:t>.</w:t>
      </w:r>
    </w:p>
    <w:p w:rsidR="009C54A3" w:rsidRDefault="009C54A3" w:rsidP="00BE51F6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9</w:t>
      </w:r>
    </w:p>
    <w:p w:rsidR="00700194" w:rsidRPr="00487968" w:rsidRDefault="002B3622" w:rsidP="002B3622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Pr="002B3622">
        <w:rPr>
          <w:b/>
        </w:rPr>
        <w:t>Wydziału Administracyjno - Inwestycyjnego nr AZPI.3026.1.9.2021.FK w sprawie zmian w planie finansowym na 2021 r.</w:t>
      </w:r>
      <w:r>
        <w:t xml:space="preserve"> </w:t>
      </w:r>
      <w:r w:rsidR="00F040E2">
        <w:rPr>
          <w:i/>
        </w:rPr>
        <w:t>Pismo</w:t>
      </w:r>
      <w:r w:rsidR="00700194" w:rsidRPr="00A527BC">
        <w:rPr>
          <w:i/>
        </w:rPr>
        <w:t xml:space="preserve"> stanowi załącznik nr </w:t>
      </w:r>
      <w:r w:rsidR="0016493D">
        <w:rPr>
          <w:i/>
        </w:rPr>
        <w:t>6</w:t>
      </w:r>
      <w:r w:rsidR="00700194" w:rsidRPr="00A527BC">
        <w:rPr>
          <w:i/>
        </w:rPr>
        <w:t xml:space="preserve"> do protokołu.</w:t>
      </w:r>
    </w:p>
    <w:p w:rsidR="004A4DE8" w:rsidRDefault="004A4DE8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4A4DE8" w:rsidRPr="004A4DE8" w:rsidRDefault="004A4DE8" w:rsidP="004A4DE8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4A4DE8">
        <w:rPr>
          <w:rFonts w:eastAsia="Times New Roman"/>
          <w:color w:val="000000"/>
          <w:szCs w:val="22"/>
        </w:rPr>
        <w:t xml:space="preserve">Konieczność dokonania powyższych zmian wynika z faktu podpisania w dniu 13.05.2021 </w:t>
      </w:r>
      <w:proofErr w:type="gramStart"/>
      <w:r w:rsidRPr="004A4DE8">
        <w:rPr>
          <w:rFonts w:eastAsia="Times New Roman"/>
          <w:color w:val="000000"/>
          <w:szCs w:val="22"/>
        </w:rPr>
        <w:t>r</w:t>
      </w:r>
      <w:proofErr w:type="gramEnd"/>
      <w:r w:rsidRPr="004A4DE8">
        <w:rPr>
          <w:rFonts w:eastAsia="Times New Roman"/>
          <w:color w:val="000000"/>
          <w:szCs w:val="22"/>
        </w:rPr>
        <w:t xml:space="preserve">. umowy nr 7.19./21 0 dofinansowanie zadania pn. „Przebudowa drogi powiatowej Żerków — Raszewy </w:t>
      </w:r>
      <w:r w:rsidRPr="004A4DE8">
        <w:rPr>
          <w:rFonts w:eastAsia="Times New Roman"/>
          <w:noProof/>
          <w:color w:val="000000"/>
          <w:szCs w:val="22"/>
        </w:rPr>
        <w:drawing>
          <wp:inline distT="0" distB="0" distL="0" distR="0" wp14:anchorId="35DD734E" wp14:editId="0B9D4963">
            <wp:extent cx="73108" cy="9137"/>
            <wp:effectExtent l="0" t="0" r="0" b="0"/>
            <wp:docPr id="3558" name="Picture 3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" name="Picture 35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DE8">
        <w:rPr>
          <w:rFonts w:eastAsia="Times New Roman"/>
          <w:color w:val="000000"/>
          <w:szCs w:val="22"/>
        </w:rPr>
        <w:t>Komorze” realizowanego ze środków Rządowego Funduszu Rozwoju Dróg.</w:t>
      </w:r>
    </w:p>
    <w:p w:rsidR="004A4DE8" w:rsidRDefault="004A4DE8" w:rsidP="004A4DE8">
      <w:pPr>
        <w:spacing w:line="360" w:lineRule="auto"/>
        <w:jc w:val="both"/>
        <w:rPr>
          <w:rFonts w:eastAsia="Times New Roman"/>
        </w:rPr>
      </w:pPr>
    </w:p>
    <w:p w:rsidR="004A4DE8" w:rsidRDefault="004A4DE8" w:rsidP="004A4DE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 wyraził zgodę na zmiany.</w:t>
      </w:r>
    </w:p>
    <w:p w:rsidR="00917902" w:rsidRDefault="00917902" w:rsidP="00917902">
      <w:pPr>
        <w:spacing w:line="377" w:lineRule="auto"/>
        <w:ind w:left="-1" w:right="-1"/>
        <w:jc w:val="both"/>
        <w:rPr>
          <w:rFonts w:eastAsia="Times New Roman"/>
          <w:color w:val="000000"/>
          <w:szCs w:val="22"/>
        </w:rPr>
      </w:pPr>
      <w:r w:rsidRPr="00917902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61312" behindDoc="0" locked="0" layoutInCell="1" allowOverlap="0" wp14:anchorId="39DA35C1" wp14:editId="034CF9B2">
            <wp:simplePos x="0" y="0"/>
            <wp:positionH relativeFrom="page">
              <wp:posOffset>324416</wp:posOffset>
            </wp:positionH>
            <wp:positionV relativeFrom="page">
              <wp:posOffset>872506</wp:posOffset>
            </wp:positionV>
            <wp:extent cx="4569" cy="9136"/>
            <wp:effectExtent l="0" t="0" r="0" b="0"/>
            <wp:wrapSquare wrapText="bothSides"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1B1" w:rsidRPr="00A631B1" w:rsidRDefault="00700194" w:rsidP="00A631B1">
      <w:pPr>
        <w:spacing w:line="377" w:lineRule="auto"/>
        <w:ind w:right="-1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10</w:t>
      </w:r>
    </w:p>
    <w:p w:rsidR="007307E7" w:rsidRPr="00487968" w:rsidRDefault="007307E7" w:rsidP="007307E7">
      <w:pPr>
        <w:spacing w:line="360" w:lineRule="auto"/>
        <w:jc w:val="both"/>
      </w:pPr>
      <w:r w:rsidRPr="00F040E2">
        <w:rPr>
          <w:rFonts w:eastAsia="Times New Roman"/>
        </w:rPr>
        <w:t>Starosta, przedłożyła do rozpatrzenia pismo</w:t>
      </w:r>
      <w:r w:rsidRPr="00700194">
        <w:rPr>
          <w:b/>
        </w:rPr>
        <w:t xml:space="preserve"> </w:t>
      </w:r>
      <w:r w:rsidRPr="007307E7">
        <w:rPr>
          <w:rFonts w:eastAsia="Times New Roman"/>
          <w:b/>
        </w:rPr>
        <w:t>Wydziału Administracyjno - Inwestycyjnego nr A-OZPI.5535.19.2021.BA w sprawie zmian w planie finansowym na 2021 r</w:t>
      </w:r>
      <w:r>
        <w:rPr>
          <w:rFonts w:eastAsia="Times New Roman"/>
          <w:b/>
        </w:rPr>
        <w:t xml:space="preserve">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7307E7" w:rsidRPr="007307E7" w:rsidRDefault="007307E7" w:rsidP="002B3622">
      <w:pPr>
        <w:spacing w:line="377" w:lineRule="auto"/>
        <w:ind w:right="-1"/>
        <w:jc w:val="both"/>
        <w:rPr>
          <w:rFonts w:eastAsia="Times New Roman"/>
          <w:b/>
        </w:rPr>
      </w:pPr>
    </w:p>
    <w:p w:rsidR="00777B50" w:rsidRPr="00777B50" w:rsidRDefault="00777B50" w:rsidP="00777B50">
      <w:pPr>
        <w:spacing w:line="377" w:lineRule="auto"/>
        <w:ind w:right="-1"/>
        <w:jc w:val="both"/>
        <w:rPr>
          <w:rFonts w:eastAsia="Times New Roman"/>
        </w:rPr>
      </w:pPr>
      <w:r w:rsidRPr="00777B50">
        <w:rPr>
          <w:rFonts w:eastAsia="Times New Roman"/>
        </w:rPr>
        <w:t>Wojewoda Wielkopolski decyzją polecił Staroście Jarocińskiemu zapewnić wsparcie organizacyjne, techniczne lub organizacyjno-techniczne związane z tworzeniem punktu szczepień powszechnych w Szpitalu Powiatowym w Jarocinie.</w:t>
      </w:r>
    </w:p>
    <w:p w:rsidR="007307E7" w:rsidRDefault="007307E7" w:rsidP="002B3622">
      <w:pPr>
        <w:spacing w:line="377" w:lineRule="auto"/>
        <w:ind w:right="-1"/>
        <w:jc w:val="both"/>
        <w:rPr>
          <w:rFonts w:eastAsia="Times New Roman"/>
        </w:rPr>
      </w:pPr>
    </w:p>
    <w:p w:rsidR="00777B50" w:rsidRDefault="00777B50" w:rsidP="00777B50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 wyraził zgodę na zmiany.</w:t>
      </w:r>
    </w:p>
    <w:p w:rsidR="007307E7" w:rsidRDefault="007307E7" w:rsidP="002B3622">
      <w:pPr>
        <w:spacing w:line="377" w:lineRule="auto"/>
        <w:ind w:right="-1"/>
        <w:jc w:val="both"/>
        <w:rPr>
          <w:rFonts w:eastAsia="Times New Roman"/>
        </w:rPr>
      </w:pPr>
    </w:p>
    <w:p w:rsidR="007307E7" w:rsidRDefault="007307E7" w:rsidP="002B3622">
      <w:pPr>
        <w:spacing w:line="377" w:lineRule="auto"/>
        <w:ind w:right="-1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A631B1" w:rsidRPr="002B3622" w:rsidRDefault="002B3622" w:rsidP="002B3622">
      <w:pPr>
        <w:spacing w:line="377" w:lineRule="auto"/>
        <w:ind w:right="-1"/>
        <w:jc w:val="both"/>
        <w:rPr>
          <w:rFonts w:eastAsia="Times New Roman"/>
          <w:b/>
        </w:rPr>
      </w:pPr>
      <w:r w:rsidRPr="002B3622">
        <w:rPr>
          <w:rFonts w:eastAsia="Times New Roman"/>
        </w:rPr>
        <w:t xml:space="preserve">Starosta, przedłożyła do rozpatrzenia pismo </w:t>
      </w:r>
      <w:r w:rsidRPr="002B3622">
        <w:rPr>
          <w:rFonts w:eastAsia="Times New Roman"/>
          <w:b/>
        </w:rPr>
        <w:t>Wydziału Oświaty i Spraw</w:t>
      </w:r>
      <w:r>
        <w:rPr>
          <w:rFonts w:eastAsia="Times New Roman"/>
          <w:b/>
        </w:rPr>
        <w:t xml:space="preserve"> Społecznych nr O.3026.23.2021 </w:t>
      </w:r>
      <w:proofErr w:type="gramStart"/>
      <w:r w:rsidRPr="002B3622">
        <w:rPr>
          <w:rFonts w:eastAsia="Times New Roman"/>
          <w:b/>
        </w:rPr>
        <w:t>w</w:t>
      </w:r>
      <w:proofErr w:type="gramEnd"/>
      <w:r w:rsidRPr="002B3622">
        <w:rPr>
          <w:rFonts w:eastAsia="Times New Roman"/>
          <w:b/>
        </w:rPr>
        <w:t xml:space="preserve"> sprawie zmian w planie finansowym na 2021 r.</w:t>
      </w:r>
      <w:r w:rsidR="00F040E2" w:rsidRPr="00F040E2">
        <w:rPr>
          <w:i/>
        </w:rPr>
        <w:t xml:space="preserve"> </w:t>
      </w:r>
      <w:r w:rsidR="00F040E2">
        <w:rPr>
          <w:i/>
        </w:rPr>
        <w:t>Pismo</w:t>
      </w:r>
      <w:r w:rsidR="00F040E2" w:rsidRPr="00A527BC">
        <w:rPr>
          <w:i/>
        </w:rPr>
        <w:t xml:space="preserve"> stanowi załącznik nr </w:t>
      </w:r>
      <w:r w:rsidR="002541FD">
        <w:rPr>
          <w:i/>
        </w:rPr>
        <w:t>8</w:t>
      </w:r>
      <w:r w:rsidR="00F040E2" w:rsidRPr="00A527BC">
        <w:rPr>
          <w:i/>
        </w:rPr>
        <w:t xml:space="preserve"> do protokołu.</w:t>
      </w:r>
    </w:p>
    <w:p w:rsidR="00777B50" w:rsidRDefault="00777B50" w:rsidP="00A631B1">
      <w:pPr>
        <w:spacing w:line="377" w:lineRule="auto"/>
        <w:ind w:right="-1"/>
        <w:jc w:val="both"/>
        <w:rPr>
          <w:rFonts w:eastAsia="Times New Roman"/>
          <w:b/>
        </w:rPr>
      </w:pPr>
    </w:p>
    <w:p w:rsidR="00A631B1" w:rsidRPr="00777B50" w:rsidRDefault="00777B50" w:rsidP="00A631B1">
      <w:pPr>
        <w:spacing w:line="377" w:lineRule="auto"/>
        <w:ind w:right="-1"/>
        <w:jc w:val="both"/>
        <w:rPr>
          <w:rFonts w:eastAsia="Times New Roman"/>
        </w:rPr>
      </w:pPr>
      <w:r w:rsidRPr="00777B50">
        <w:rPr>
          <w:rFonts w:eastAsia="Times New Roman"/>
        </w:rPr>
        <w:t>Wprowadzenie zmian wynika z realizacji projektów „Wsparcie kształcenia zdalnego w Zespole Szkół Ponadpodstawowych nr I w Jarocinie”, „Wsparcie kształcenia zdalnego w Zespole Szkół Ponadpodstawowych nr 2 w Jarocinie” oraz „Wsparcie kształcenia zdalnego w Zespole Szkół Przyrodniczo-Biznesowych w Tarcach”, w których wygenerowano oszczędności w ramach wkładu własnego.</w:t>
      </w:r>
    </w:p>
    <w:p w:rsidR="00777B50" w:rsidRDefault="00777B50" w:rsidP="00777B50">
      <w:pPr>
        <w:spacing w:line="360" w:lineRule="auto"/>
        <w:jc w:val="both"/>
        <w:rPr>
          <w:rFonts w:eastAsia="Times New Roman"/>
        </w:rPr>
      </w:pPr>
    </w:p>
    <w:p w:rsidR="00777B50" w:rsidRDefault="00777B50" w:rsidP="00777B50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 wyraził zgodę na zmiany.</w:t>
      </w:r>
    </w:p>
    <w:p w:rsidR="00777B50" w:rsidRDefault="00777B50" w:rsidP="00A631B1">
      <w:pPr>
        <w:spacing w:line="377" w:lineRule="auto"/>
        <w:ind w:right="-1"/>
        <w:jc w:val="both"/>
        <w:rPr>
          <w:rFonts w:eastAsia="Times New Roman"/>
          <w:b/>
        </w:rPr>
      </w:pPr>
    </w:p>
    <w:p w:rsidR="00F040E2" w:rsidRPr="00A631B1" w:rsidRDefault="00F040E2" w:rsidP="00A631B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2</w:t>
      </w:r>
    </w:p>
    <w:p w:rsidR="00F040E2" w:rsidRPr="00F040E2" w:rsidRDefault="002B3622" w:rsidP="00A631B1">
      <w:pPr>
        <w:spacing w:line="360" w:lineRule="auto"/>
        <w:jc w:val="both"/>
        <w:rPr>
          <w:rFonts w:eastAsia="Times New Roman"/>
          <w:b/>
        </w:rPr>
      </w:pPr>
      <w:r w:rsidRPr="002B3622">
        <w:rPr>
          <w:rFonts w:eastAsia="Times New Roman"/>
        </w:rPr>
        <w:t xml:space="preserve">Starosta, przedłożyła do rozpatrzenia pismo </w:t>
      </w:r>
      <w:r w:rsidRPr="002B3622">
        <w:rPr>
          <w:rFonts w:eastAsia="Times New Roman"/>
          <w:b/>
        </w:rPr>
        <w:t xml:space="preserve">Powiatowego Centrum Pomocy Rodzinie </w:t>
      </w:r>
      <w:r w:rsidR="00777B50">
        <w:rPr>
          <w:rFonts w:eastAsia="Times New Roman"/>
          <w:b/>
        </w:rPr>
        <w:br/>
      </w:r>
      <w:r w:rsidRPr="002B3622">
        <w:rPr>
          <w:rFonts w:eastAsia="Times New Roman"/>
          <w:b/>
        </w:rPr>
        <w:t>w Jarocinie nr w sprawie zmian w planie finansowym na 2021 r.</w:t>
      </w:r>
      <w:r w:rsidR="00F040E2" w:rsidRPr="00F040E2">
        <w:rPr>
          <w:i/>
        </w:rPr>
        <w:t xml:space="preserve"> </w:t>
      </w:r>
      <w:r w:rsidR="00F040E2">
        <w:rPr>
          <w:i/>
        </w:rPr>
        <w:t>Pismo</w:t>
      </w:r>
      <w:r w:rsidR="00F040E2" w:rsidRPr="00A527BC">
        <w:rPr>
          <w:i/>
        </w:rPr>
        <w:t xml:space="preserve"> stanowi załącznik nr </w:t>
      </w:r>
      <w:r w:rsidR="002541FD">
        <w:rPr>
          <w:i/>
        </w:rPr>
        <w:t>9</w:t>
      </w:r>
      <w:r w:rsidR="00F040E2" w:rsidRPr="00A527BC">
        <w:rPr>
          <w:i/>
        </w:rPr>
        <w:t xml:space="preserve"> do protokołu.</w:t>
      </w:r>
    </w:p>
    <w:p w:rsidR="00777B50" w:rsidRDefault="00777B50" w:rsidP="00487968">
      <w:pPr>
        <w:spacing w:line="360" w:lineRule="auto"/>
        <w:jc w:val="both"/>
        <w:rPr>
          <w:rFonts w:eastAsia="Times New Roman"/>
        </w:rPr>
      </w:pPr>
    </w:p>
    <w:p w:rsidR="004D1231" w:rsidRDefault="00777B50" w:rsidP="00487968">
      <w:pPr>
        <w:spacing w:line="360" w:lineRule="auto"/>
        <w:jc w:val="both"/>
        <w:rPr>
          <w:rFonts w:eastAsia="Times New Roman"/>
        </w:rPr>
      </w:pPr>
      <w:r w:rsidRPr="00777B50">
        <w:rPr>
          <w:rFonts w:eastAsia="Times New Roman"/>
        </w:rPr>
        <w:t xml:space="preserve">Powiatowe Centrum Pomocy Rodzinie w Jarocinie informuje, że w piśmie </w:t>
      </w:r>
      <w:r w:rsidR="002541FD">
        <w:rPr>
          <w:rFonts w:eastAsia="Times New Roman"/>
        </w:rPr>
        <w:br/>
        <w:t xml:space="preserve">nr FN.3011.6.2021.BK </w:t>
      </w:r>
      <w:r w:rsidRPr="00777B50">
        <w:rPr>
          <w:rFonts w:eastAsia="Times New Roman"/>
        </w:rPr>
        <w:t xml:space="preserve">z dnia 27.04.2021 zmiana w planie finansowym na rok 2021 po stronie </w:t>
      </w:r>
      <w:r w:rsidRPr="00777B50">
        <w:rPr>
          <w:rFonts w:eastAsia="Times New Roman"/>
        </w:rPr>
        <w:lastRenderedPageBreak/>
        <w:t xml:space="preserve">wydatków </w:t>
      </w:r>
      <w:proofErr w:type="gramStart"/>
      <w:r w:rsidRPr="00777B50">
        <w:rPr>
          <w:rFonts w:eastAsia="Times New Roman"/>
        </w:rPr>
        <w:t>dotyczy  rozdziału</w:t>
      </w:r>
      <w:proofErr w:type="gramEnd"/>
      <w:r w:rsidRPr="00777B50">
        <w:rPr>
          <w:rFonts w:eastAsia="Times New Roman"/>
        </w:rPr>
        <w:t xml:space="preserve"> 85508 ,paragrafu 4330 (zgodnie z planem), a nie jak omyłkowo wpisano  paragrafu 3110.</w:t>
      </w:r>
    </w:p>
    <w:p w:rsidR="00777B50" w:rsidRDefault="00777B50" w:rsidP="00487968">
      <w:pPr>
        <w:spacing w:line="360" w:lineRule="auto"/>
        <w:jc w:val="both"/>
        <w:rPr>
          <w:rFonts w:eastAsia="Times New Roman"/>
          <w:b/>
        </w:rPr>
      </w:pPr>
    </w:p>
    <w:p w:rsidR="00777B50" w:rsidRPr="00777B50" w:rsidRDefault="00777B50" w:rsidP="00487968">
      <w:pPr>
        <w:spacing w:line="360" w:lineRule="auto"/>
        <w:jc w:val="both"/>
        <w:rPr>
          <w:rFonts w:eastAsia="Times New Roman"/>
        </w:rPr>
      </w:pPr>
      <w:r w:rsidRPr="00777B50">
        <w:rPr>
          <w:rFonts w:eastAsia="Times New Roman"/>
        </w:rPr>
        <w:t xml:space="preserve">Zarząd jednogłośnie w składzie Starosta, Wicestarosta oraz M. Stolecki przyjął informację do wiadomości. </w:t>
      </w:r>
    </w:p>
    <w:p w:rsidR="002541FD" w:rsidRDefault="002541FD" w:rsidP="00487968">
      <w:pPr>
        <w:spacing w:line="360" w:lineRule="auto"/>
        <w:jc w:val="both"/>
        <w:rPr>
          <w:rFonts w:eastAsia="Times New Roman"/>
          <w:b/>
        </w:rPr>
      </w:pPr>
    </w:p>
    <w:p w:rsidR="00F040E2" w:rsidRPr="00F040E2" w:rsidRDefault="00F040E2" w:rsidP="00487968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3</w:t>
      </w:r>
    </w:p>
    <w:p w:rsidR="005300EB" w:rsidRPr="005300EB" w:rsidRDefault="002B3622" w:rsidP="005300EB">
      <w:pPr>
        <w:spacing w:line="360" w:lineRule="auto"/>
        <w:jc w:val="both"/>
        <w:rPr>
          <w:rFonts w:eastAsia="Times New Roman"/>
          <w:u w:val="single"/>
        </w:rPr>
      </w:pPr>
      <w:r w:rsidRPr="002B3622">
        <w:rPr>
          <w:rFonts w:eastAsia="Times New Roman"/>
        </w:rPr>
        <w:t xml:space="preserve">Zarząd w składzie Starosta, Wicestarosta oraz M. Stolecki zapoznał się </w:t>
      </w:r>
      <w:r w:rsidRPr="002B3622">
        <w:rPr>
          <w:rFonts w:eastAsia="Times New Roman"/>
          <w:b/>
        </w:rPr>
        <w:t xml:space="preserve">z informacją dotyczącą pobranych zaliczek z organu na potrzebę realizacji projektów - stan na 30.04.2021 </w:t>
      </w:r>
      <w:proofErr w:type="gramStart"/>
      <w:r w:rsidRPr="002B3622">
        <w:rPr>
          <w:rFonts w:eastAsia="Times New Roman"/>
          <w:b/>
        </w:rPr>
        <w:t>r</w:t>
      </w:r>
      <w:proofErr w:type="gramEnd"/>
      <w:r w:rsidRPr="002B3622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 w:rsidR="005300EB">
        <w:rPr>
          <w:i/>
        </w:rPr>
        <w:t>Pismo</w:t>
      </w:r>
      <w:r w:rsidR="005300EB" w:rsidRPr="00A527BC">
        <w:rPr>
          <w:i/>
        </w:rPr>
        <w:t xml:space="preserve"> stanowi załącznik nr </w:t>
      </w:r>
      <w:r w:rsidR="002541FD">
        <w:rPr>
          <w:i/>
        </w:rPr>
        <w:t>10</w:t>
      </w:r>
      <w:r w:rsidR="005300EB" w:rsidRPr="00A527BC">
        <w:rPr>
          <w:i/>
        </w:rPr>
        <w:t xml:space="preserve"> do protokołu.</w:t>
      </w:r>
    </w:p>
    <w:p w:rsidR="00A631B1" w:rsidRDefault="00A631B1" w:rsidP="00487968">
      <w:pPr>
        <w:spacing w:line="360" w:lineRule="auto"/>
        <w:jc w:val="both"/>
      </w:pPr>
    </w:p>
    <w:p w:rsidR="000B72E2" w:rsidRDefault="000B72E2" w:rsidP="00487968">
      <w:pPr>
        <w:spacing w:line="360" w:lineRule="auto"/>
        <w:jc w:val="both"/>
      </w:pPr>
      <w:r>
        <w:t>Z prz</w:t>
      </w:r>
      <w:r w:rsidR="002541FD">
        <w:t>edstawionych danych wynika, że o</w:t>
      </w:r>
      <w:r>
        <w:t>d stycznia 2021 roku powiat zaliczkował projekty oświatowe w kwocie 240 597,30 zł</w:t>
      </w:r>
      <w:r w:rsidR="002541FD">
        <w:t>. Łącznie za lata 2020 – 2021 kwota pobranych zaliczek wynosi 1 058 162,11.</w:t>
      </w:r>
      <w:r>
        <w:t xml:space="preserve"> </w:t>
      </w:r>
    </w:p>
    <w:p w:rsidR="002541FD" w:rsidRDefault="002541FD" w:rsidP="00B637BF">
      <w:pPr>
        <w:spacing w:line="360" w:lineRule="auto"/>
        <w:jc w:val="both"/>
        <w:rPr>
          <w:rFonts w:eastAsia="Times New Roman"/>
          <w:b/>
        </w:rPr>
      </w:pPr>
    </w:p>
    <w:p w:rsidR="00B637BF" w:rsidRDefault="005300EB" w:rsidP="00B637BF">
      <w:pPr>
        <w:spacing w:line="360" w:lineRule="auto"/>
        <w:jc w:val="both"/>
        <w:rPr>
          <w:rFonts w:eastAsia="Calibri"/>
          <w:lang w:eastAsia="en-US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4</w:t>
      </w:r>
    </w:p>
    <w:p w:rsidR="005300EB" w:rsidRPr="00B637BF" w:rsidRDefault="002B3622" w:rsidP="00B637BF">
      <w:pPr>
        <w:spacing w:line="360" w:lineRule="auto"/>
        <w:jc w:val="both"/>
        <w:rPr>
          <w:rFonts w:eastAsia="Calibri"/>
          <w:lang w:eastAsia="en-US"/>
        </w:rPr>
      </w:pPr>
      <w:r w:rsidRPr="005300EB">
        <w:rPr>
          <w:rFonts w:eastAsia="Times New Roman"/>
        </w:rPr>
        <w:t xml:space="preserve">Zarząd w składzie Starosta, Wicestarosta oraz M. Stolecki </w:t>
      </w:r>
      <w:r>
        <w:t xml:space="preserve">przyjął do wiadomości </w:t>
      </w:r>
      <w:r w:rsidRPr="002B3622">
        <w:rPr>
          <w:b/>
        </w:rPr>
        <w:t>Apel nr 2 rady Miejskiej w Jarocinie w sprawie drogi powiatowej ul. Siedlemińskiej.</w:t>
      </w:r>
      <w:r>
        <w:t xml:space="preserve"> </w:t>
      </w:r>
      <w:r w:rsidR="005300EB">
        <w:rPr>
          <w:i/>
        </w:rPr>
        <w:t>Pismo</w:t>
      </w:r>
      <w:r w:rsidR="005300EB" w:rsidRPr="00A527BC">
        <w:rPr>
          <w:i/>
        </w:rPr>
        <w:t xml:space="preserve"> stanowi załącznik nr </w:t>
      </w:r>
      <w:r w:rsidR="0075617C">
        <w:rPr>
          <w:i/>
        </w:rPr>
        <w:t>1</w:t>
      </w:r>
      <w:r w:rsidR="002541FD">
        <w:rPr>
          <w:i/>
        </w:rPr>
        <w:t>1</w:t>
      </w:r>
      <w:r w:rsidR="005300EB" w:rsidRPr="00A527BC">
        <w:rPr>
          <w:i/>
        </w:rPr>
        <w:t xml:space="preserve"> do protokołu.</w:t>
      </w:r>
    </w:p>
    <w:p w:rsidR="00777B50" w:rsidRDefault="00777B50" w:rsidP="00777B50">
      <w:pPr>
        <w:spacing w:line="360" w:lineRule="auto"/>
        <w:jc w:val="both"/>
        <w:rPr>
          <w:rFonts w:eastAsia="Times New Roman"/>
        </w:rPr>
      </w:pPr>
    </w:p>
    <w:p w:rsidR="00777B50" w:rsidRPr="00777B50" w:rsidRDefault="00777B50" w:rsidP="00777B50">
      <w:pPr>
        <w:spacing w:line="360" w:lineRule="auto"/>
        <w:jc w:val="both"/>
        <w:rPr>
          <w:rFonts w:eastAsia="Times New Roman"/>
        </w:rPr>
      </w:pPr>
      <w:r w:rsidRPr="00777B50">
        <w:rPr>
          <w:rFonts w:eastAsia="Times New Roman"/>
        </w:rPr>
        <w:t xml:space="preserve">Rada Miejska w Jarocinie </w:t>
      </w:r>
      <w:r>
        <w:rPr>
          <w:rFonts w:eastAsia="Times New Roman"/>
        </w:rPr>
        <w:t>zaapelowała</w:t>
      </w:r>
      <w:r w:rsidRPr="00777B50">
        <w:rPr>
          <w:rFonts w:eastAsia="Times New Roman"/>
        </w:rPr>
        <w:t xml:space="preserve"> do Zarządu Powiatu Jarocińskiego o niezwłoczne zainicjowanie rozmów dla osiągnięcia porozumienia z Gminą Jarocin zmierzającego do uzyskania pomocy finansowej od Gminy Jarocin w roku budżetowym 2022, na przebudowę drogi powiatowej (wraz z infrastrukturą towarzyszącą: chodnik, ścieżka rowerowa) </w:t>
      </w:r>
      <w:r>
        <w:rPr>
          <w:rFonts w:eastAsia="Times New Roman"/>
        </w:rPr>
        <w:br/>
      </w:r>
      <w:r w:rsidRPr="00777B50">
        <w:rPr>
          <w:rFonts w:eastAsia="Times New Roman"/>
        </w:rPr>
        <w:t xml:space="preserve">ul. Siedlemińskiej w Jarocinie, tak, aby inwestycja w całości mogła zostać zrealizowana do </w:t>
      </w:r>
      <w:r>
        <w:rPr>
          <w:rFonts w:eastAsia="Times New Roman"/>
        </w:rPr>
        <w:t>dnia 31.</w:t>
      </w:r>
      <w:r w:rsidRPr="00777B50">
        <w:rPr>
          <w:rFonts w:eastAsia="Times New Roman"/>
        </w:rPr>
        <w:t xml:space="preserve">12.2022 </w:t>
      </w:r>
      <w:proofErr w:type="gramStart"/>
      <w:r w:rsidRPr="00777B50">
        <w:rPr>
          <w:rFonts w:eastAsia="Times New Roman"/>
        </w:rPr>
        <w:t>r</w:t>
      </w:r>
      <w:proofErr w:type="gramEnd"/>
      <w:r w:rsidRPr="00777B50">
        <w:rPr>
          <w:rFonts w:eastAsia="Times New Roman"/>
        </w:rPr>
        <w:t>.</w:t>
      </w:r>
    </w:p>
    <w:p w:rsidR="00777B50" w:rsidRDefault="00777B50" w:rsidP="00487968">
      <w:pPr>
        <w:spacing w:line="360" w:lineRule="auto"/>
        <w:jc w:val="both"/>
        <w:rPr>
          <w:rFonts w:eastAsia="Times New Roman"/>
        </w:rPr>
      </w:pPr>
    </w:p>
    <w:p w:rsidR="00A631B1" w:rsidRDefault="00777B50" w:rsidP="0048796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Pismo zostało przekazane do wydziału merytorycznego. </w:t>
      </w:r>
    </w:p>
    <w:p w:rsidR="00A631B1" w:rsidRDefault="00A631B1" w:rsidP="005300EB">
      <w:pPr>
        <w:spacing w:line="360" w:lineRule="auto"/>
        <w:jc w:val="both"/>
        <w:rPr>
          <w:rFonts w:eastAsia="Times New Roman"/>
          <w:b/>
        </w:rPr>
      </w:pPr>
    </w:p>
    <w:p w:rsidR="005300EB" w:rsidRPr="00F040E2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5</w:t>
      </w:r>
    </w:p>
    <w:p w:rsidR="00777B50" w:rsidRPr="002541FD" w:rsidRDefault="005300EB" w:rsidP="002541FD">
      <w:pPr>
        <w:spacing w:line="360" w:lineRule="auto"/>
        <w:jc w:val="both"/>
        <w:rPr>
          <w:b/>
        </w:rPr>
      </w:pPr>
      <w:r w:rsidRPr="005300EB">
        <w:rPr>
          <w:rFonts w:eastAsia="Times New Roman"/>
        </w:rPr>
        <w:t xml:space="preserve">Zarząd w składzie Starosta, Wicestarosta oraz M. Stolecki </w:t>
      </w:r>
      <w:r>
        <w:t xml:space="preserve">przyjął do wiadomości pismo </w:t>
      </w:r>
      <w:r w:rsidR="002B3622" w:rsidRPr="002B3622">
        <w:rPr>
          <w:b/>
        </w:rPr>
        <w:t>Regionalnej Izby Obrachunkowej w Poznaniu.</w:t>
      </w:r>
      <w:r w:rsidR="007307E7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75617C">
        <w:rPr>
          <w:i/>
        </w:rPr>
        <w:t>1</w:t>
      </w:r>
      <w:r w:rsidR="002541FD">
        <w:rPr>
          <w:i/>
        </w:rPr>
        <w:t>2</w:t>
      </w:r>
      <w:r w:rsidR="0075617C">
        <w:rPr>
          <w:i/>
        </w:rPr>
        <w:t xml:space="preserve"> </w:t>
      </w:r>
      <w:r w:rsidRPr="00A527BC">
        <w:rPr>
          <w:i/>
        </w:rPr>
        <w:t>do protokołu.</w:t>
      </w:r>
    </w:p>
    <w:p w:rsidR="002541FD" w:rsidRDefault="002541FD" w:rsidP="00777B50">
      <w:pPr>
        <w:spacing w:after="5" w:line="339" w:lineRule="auto"/>
        <w:ind w:left="-15" w:right="-9"/>
        <w:jc w:val="both"/>
        <w:rPr>
          <w:rFonts w:eastAsia="Times New Roman"/>
          <w:color w:val="000000"/>
          <w:szCs w:val="22"/>
        </w:rPr>
      </w:pPr>
    </w:p>
    <w:p w:rsidR="00777B50" w:rsidRPr="00777B50" w:rsidRDefault="00777B50" w:rsidP="00777B50">
      <w:pPr>
        <w:spacing w:after="5" w:line="339" w:lineRule="auto"/>
        <w:ind w:left="-15" w:right="-9"/>
        <w:jc w:val="both"/>
        <w:rPr>
          <w:rFonts w:eastAsia="Times New Roman"/>
          <w:color w:val="000000"/>
          <w:szCs w:val="22"/>
        </w:rPr>
      </w:pPr>
      <w:r w:rsidRPr="00777B50">
        <w:rPr>
          <w:rFonts w:eastAsia="Times New Roman"/>
          <w:color w:val="000000"/>
          <w:szCs w:val="22"/>
        </w:rPr>
        <w:lastRenderedPageBreak/>
        <w:t xml:space="preserve">W związku z sygnalizacjami wpływającymi do tut. Izby dotyczącymi nieprawidłowości w toku procedowania nad projektami uchwał budżetowych, Regionalna Izba Obrachunkowa w Poznaniu zwraca się z prośbą o przestrzeganie zasady jawności wynikającej z art. 34 ust. 1 pkt 1 ustawy z dnia 27 sierpnia 2009 r. o finansach publicznych (Dz. U. </w:t>
      </w:r>
      <w:proofErr w:type="gramStart"/>
      <w:r w:rsidRPr="00777B50">
        <w:rPr>
          <w:rFonts w:eastAsia="Times New Roman"/>
          <w:color w:val="000000"/>
          <w:szCs w:val="22"/>
        </w:rPr>
        <w:t>z</w:t>
      </w:r>
      <w:proofErr w:type="gramEnd"/>
      <w:r w:rsidRPr="00777B50">
        <w:rPr>
          <w:rFonts w:eastAsia="Times New Roman"/>
          <w:color w:val="000000"/>
          <w:szCs w:val="22"/>
        </w:rPr>
        <w:t xml:space="preserve"> 2021 r. poz. 305). </w:t>
      </w:r>
    </w:p>
    <w:p w:rsidR="00777B50" w:rsidRPr="00777B50" w:rsidRDefault="00777B50" w:rsidP="00777B50">
      <w:pPr>
        <w:spacing w:after="5" w:line="339" w:lineRule="auto"/>
        <w:ind w:left="-15" w:right="-9"/>
        <w:jc w:val="both"/>
        <w:rPr>
          <w:rFonts w:eastAsia="Times New Roman"/>
          <w:color w:val="000000"/>
          <w:szCs w:val="22"/>
        </w:rPr>
      </w:pPr>
      <w:r w:rsidRPr="00777B50">
        <w:rPr>
          <w:rFonts w:eastAsia="Times New Roman"/>
          <w:color w:val="000000"/>
          <w:szCs w:val="22"/>
        </w:rPr>
        <w:t xml:space="preserve">Przepis ten stanowi, że zasada jawności gospodarowania środkami publicznymi jest realizowana przez jawność (…) debat budżetowych w organach stanowiących jednostek samorządu terytorialnego. Debata budżetowa obejmuje cały proces odbywający się na sesji organu stanowiącego od przedstawienia projektu uchwały budżetowej, poprzez przedstawienie opinii, przedstawienie autopoprawek (wniosków organu </w:t>
      </w:r>
      <w:proofErr w:type="gramStart"/>
      <w:r w:rsidRPr="00777B50">
        <w:rPr>
          <w:rFonts w:eastAsia="Times New Roman"/>
          <w:color w:val="000000"/>
          <w:szCs w:val="22"/>
        </w:rPr>
        <w:t>wykonawczego jako</w:t>
      </w:r>
      <w:proofErr w:type="gramEnd"/>
      <w:r w:rsidRPr="00777B50">
        <w:rPr>
          <w:rFonts w:eastAsia="Times New Roman"/>
          <w:color w:val="000000"/>
          <w:szCs w:val="22"/>
        </w:rPr>
        <w:t xml:space="preserve"> autora projektu uchwały budżetowej) oraz przedstawienie i zgłaszanie poprawek do projektu uchwały budżetowej przez radnych, a także dyskusja nad projektem uchwały budżetowej i głosowania.   Zgodnie z art. 240 ust. 2 ustawy o finansach publicznych bez zgody zarządu jednostki samorządu terytorialnego organ stanowiący jednostki samorządu terytorialnego nie może wprowadzić w projekcie uchwały budżetowej jednostki samorządu terytorialnego zmian powodujących zmniejszenie dochodów lub zwiększenie wydatków i jednocześnie zwiększenie deficytu budżetu jednostki samorządu terytorialnego. Zasadą jest, że kwestie proceduralne dotyczące podejmowania uchwał uregulowane są w statucie jednostki samorządu terytorialnego. Procedowanie nad uchwałami budżetowymi, z uwzględnieniem cytowanej wyżej zasady jawności, winno </w:t>
      </w:r>
      <w:proofErr w:type="gramStart"/>
      <w:r w:rsidRPr="00777B50">
        <w:rPr>
          <w:rFonts w:eastAsia="Times New Roman"/>
          <w:color w:val="000000"/>
          <w:szCs w:val="22"/>
        </w:rPr>
        <w:t>przebiegać zatem</w:t>
      </w:r>
      <w:proofErr w:type="gramEnd"/>
      <w:r w:rsidRPr="00777B50">
        <w:rPr>
          <w:rFonts w:eastAsia="Times New Roman"/>
          <w:color w:val="000000"/>
          <w:szCs w:val="22"/>
        </w:rPr>
        <w:t xml:space="preserve"> zgodnie z zapisami statutu i uchwały w sprawie trybu prac nad projektem uchwały budżetowej. </w:t>
      </w:r>
    </w:p>
    <w:p w:rsidR="005300EB" w:rsidRDefault="005300EB" w:rsidP="00487968">
      <w:pPr>
        <w:spacing w:line="360" w:lineRule="auto"/>
        <w:jc w:val="both"/>
        <w:rPr>
          <w:rFonts w:eastAsia="Times New Roman"/>
          <w:u w:val="single"/>
        </w:rPr>
      </w:pPr>
    </w:p>
    <w:p w:rsidR="005300EB" w:rsidRPr="00F040E2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6</w:t>
      </w:r>
    </w:p>
    <w:p w:rsidR="005555D8" w:rsidRDefault="005300EB" w:rsidP="005555D8">
      <w:pPr>
        <w:spacing w:line="360" w:lineRule="auto"/>
        <w:jc w:val="both"/>
        <w:rPr>
          <w:rFonts w:eastAsia="Times New Roman"/>
          <w:u w:val="single"/>
        </w:rPr>
      </w:pPr>
      <w:r w:rsidRPr="005300EB">
        <w:rPr>
          <w:rFonts w:eastAsia="Times New Roman"/>
        </w:rPr>
        <w:t>Zarząd w składzie Starosta, Wicestarosta oraz M.</w:t>
      </w:r>
      <w:r w:rsidR="002B3622">
        <w:rPr>
          <w:rFonts w:eastAsia="Times New Roman"/>
        </w:rPr>
        <w:t xml:space="preserve"> Stolecki przyjął do wiadomości </w:t>
      </w:r>
      <w:r w:rsidR="002B3622">
        <w:rPr>
          <w:rFonts w:eastAsia="Times New Roman"/>
          <w:b/>
        </w:rPr>
        <w:t>z</w:t>
      </w:r>
      <w:r w:rsidR="002B3622" w:rsidRPr="002B3622">
        <w:rPr>
          <w:rFonts w:eastAsia="Times New Roman"/>
          <w:b/>
        </w:rPr>
        <w:t xml:space="preserve">biorcze zestawienie przewidywanego wykonania planu wynagrodzeń w placówkach oświatowych w 2021 r. - stan na dzień 30.04.2021 </w:t>
      </w:r>
      <w:proofErr w:type="gramStart"/>
      <w:r w:rsidR="002B3622" w:rsidRPr="002B3622">
        <w:rPr>
          <w:rFonts w:eastAsia="Times New Roman"/>
          <w:b/>
        </w:rPr>
        <w:t>r</w:t>
      </w:r>
      <w:proofErr w:type="gramEnd"/>
      <w:r w:rsidR="002B3622" w:rsidRPr="002B3622">
        <w:rPr>
          <w:rFonts w:eastAsia="Times New Roman"/>
          <w:b/>
        </w:rPr>
        <w:t>.</w:t>
      </w:r>
      <w:r w:rsidR="00777B50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75617C">
        <w:rPr>
          <w:i/>
        </w:rPr>
        <w:t>1</w:t>
      </w:r>
      <w:r w:rsidR="002541FD">
        <w:rPr>
          <w:i/>
        </w:rPr>
        <w:t>3</w:t>
      </w:r>
      <w:r w:rsidRPr="00A527BC">
        <w:rPr>
          <w:i/>
        </w:rPr>
        <w:t xml:space="preserve"> do protokołu.</w:t>
      </w:r>
    </w:p>
    <w:p w:rsidR="005555D8" w:rsidRDefault="005555D8" w:rsidP="005555D8">
      <w:pPr>
        <w:spacing w:line="360" w:lineRule="auto"/>
        <w:jc w:val="both"/>
        <w:rPr>
          <w:rFonts w:eastAsia="Times New Roman"/>
          <w:u w:val="single"/>
        </w:rPr>
      </w:pPr>
    </w:p>
    <w:p w:rsidR="00F35BD6" w:rsidRPr="00F35BD6" w:rsidRDefault="00F35BD6" w:rsidP="00F35BD6">
      <w:pPr>
        <w:spacing w:line="360" w:lineRule="auto"/>
        <w:jc w:val="both"/>
        <w:rPr>
          <w:rFonts w:eastAsia="Times New Roman"/>
        </w:rPr>
      </w:pPr>
      <w:r w:rsidRPr="00F35BD6">
        <w:rPr>
          <w:rFonts w:eastAsia="Times New Roman"/>
        </w:rPr>
        <w:t xml:space="preserve">Wg stanu na 30.04.2021 </w:t>
      </w:r>
      <w:proofErr w:type="gramStart"/>
      <w:r w:rsidRPr="00F35BD6">
        <w:rPr>
          <w:rFonts w:eastAsia="Times New Roman"/>
        </w:rPr>
        <w:t>r</w:t>
      </w:r>
      <w:proofErr w:type="gramEnd"/>
      <w:r w:rsidRPr="00F35BD6">
        <w:rPr>
          <w:rFonts w:eastAsia="Times New Roman"/>
        </w:rPr>
        <w:t xml:space="preserve">. placówki oświatowe </w:t>
      </w:r>
      <w:r>
        <w:rPr>
          <w:rFonts w:eastAsia="Times New Roman"/>
        </w:rPr>
        <w:t>łą</w:t>
      </w:r>
      <w:r w:rsidRPr="00F35BD6">
        <w:rPr>
          <w:rFonts w:eastAsia="Times New Roman"/>
        </w:rPr>
        <w:t xml:space="preserve">cznie wykazują braki w kwocie ponad -38 tys. </w:t>
      </w:r>
      <w:r>
        <w:rPr>
          <w:rFonts w:eastAsia="Times New Roman"/>
        </w:rPr>
        <w:t>zł</w:t>
      </w:r>
      <w:r w:rsidRPr="00F35BD6">
        <w:rPr>
          <w:rFonts w:eastAsia="Times New Roman"/>
        </w:rPr>
        <w:t>.</w:t>
      </w:r>
    </w:p>
    <w:p w:rsidR="00F35BD6" w:rsidRPr="00F35BD6" w:rsidRDefault="00F35BD6" w:rsidP="00F35BD6">
      <w:pPr>
        <w:spacing w:line="360" w:lineRule="auto"/>
        <w:ind w:left="10"/>
        <w:jc w:val="both"/>
        <w:rPr>
          <w:rFonts w:eastAsia="Times New Roman"/>
        </w:rPr>
      </w:pPr>
      <w:r w:rsidRPr="00F35BD6">
        <w:rPr>
          <w:rFonts w:eastAsia="Times New Roman"/>
        </w:rPr>
        <w:t xml:space="preserve">W okresie pierwszych 4 miesięcy br. zmniejszono subwencję oświatową dla powiatu jarocińskiego o blisko 1 MLN (979.561 </w:t>
      </w:r>
      <w:proofErr w:type="gramStart"/>
      <w:r w:rsidRPr="00F35BD6">
        <w:rPr>
          <w:rFonts w:eastAsia="Times New Roman"/>
        </w:rPr>
        <w:t>zł</w:t>
      </w:r>
      <w:proofErr w:type="gramEnd"/>
      <w:r w:rsidRPr="00F35BD6">
        <w:rPr>
          <w:rFonts w:eastAsia="Times New Roman"/>
        </w:rPr>
        <w:t>), co skutkuje niebilansowaniem się wydatków oświatowych o blisko 2 MLN zł.</w:t>
      </w:r>
    </w:p>
    <w:p w:rsidR="00F35BD6" w:rsidRPr="00F35BD6" w:rsidRDefault="00F35BD6" w:rsidP="00F35BD6">
      <w:pPr>
        <w:spacing w:line="360" w:lineRule="auto"/>
        <w:jc w:val="both"/>
        <w:rPr>
          <w:rFonts w:eastAsia="Times New Roman"/>
        </w:rPr>
      </w:pPr>
      <w:r w:rsidRPr="00F35BD6">
        <w:rPr>
          <w:rFonts w:eastAsia="Times New Roman"/>
        </w:rPr>
        <w:t xml:space="preserve">Największe braki w planie wydatków szkoty wykazuje ZSP nr 2 ponad -188 tys. Zł oraz ZSP nr 1 na ponad -37 tys. </w:t>
      </w:r>
      <w:r>
        <w:rPr>
          <w:rFonts w:eastAsia="Times New Roman"/>
        </w:rPr>
        <w:t>zł</w:t>
      </w:r>
      <w:r w:rsidRPr="00F35BD6">
        <w:rPr>
          <w:rFonts w:eastAsia="Times New Roman"/>
        </w:rPr>
        <w:t>. Pozostałe jednostki wykazują nieznaczne nadwyżki planu wydatków.</w:t>
      </w:r>
    </w:p>
    <w:p w:rsidR="005555D8" w:rsidRDefault="005555D8" w:rsidP="005300EB">
      <w:pPr>
        <w:spacing w:line="360" w:lineRule="auto"/>
        <w:jc w:val="both"/>
        <w:rPr>
          <w:rFonts w:eastAsia="Times New Roman"/>
          <w:b/>
        </w:rPr>
      </w:pPr>
    </w:p>
    <w:p w:rsidR="002541FD" w:rsidRDefault="002541FD" w:rsidP="005300EB">
      <w:pPr>
        <w:spacing w:line="360" w:lineRule="auto"/>
        <w:jc w:val="both"/>
        <w:rPr>
          <w:rFonts w:eastAsia="Times New Roman"/>
          <w:b/>
        </w:rPr>
      </w:pPr>
    </w:p>
    <w:p w:rsidR="005300EB" w:rsidRPr="00F040E2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7</w:t>
      </w:r>
    </w:p>
    <w:p w:rsidR="00487968" w:rsidRPr="005300EB" w:rsidRDefault="00487968" w:rsidP="005300EB">
      <w:pPr>
        <w:spacing w:line="360" w:lineRule="auto"/>
        <w:jc w:val="both"/>
        <w:rPr>
          <w:rFonts w:eastAsia="Times New Roman"/>
          <w:b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="002B3622" w:rsidRPr="002B3622">
        <w:rPr>
          <w:rFonts w:eastAsia="Times New Roman"/>
          <w:b/>
        </w:rPr>
        <w:t xml:space="preserve">projektu uchwały Zarządu Powiatu Jarocińskiego </w:t>
      </w:r>
      <w:r w:rsidR="00F35BD6">
        <w:rPr>
          <w:rFonts w:eastAsia="Times New Roman"/>
          <w:b/>
        </w:rPr>
        <w:br/>
      </w:r>
      <w:r w:rsidR="002B3622" w:rsidRPr="002B3622">
        <w:rPr>
          <w:rFonts w:eastAsia="Times New Roman"/>
          <w:b/>
        </w:rPr>
        <w:t>w sprawie wyrażenia zgody trwałemu zarządcy na zawarcie umowy najmu sali kursowej w budynku położonym przy ul. Franciszkańskiej 2 w Jarocinie.</w:t>
      </w:r>
      <w:r w:rsidR="002B3622">
        <w:rPr>
          <w:rFonts w:eastAsia="Times New Roman"/>
          <w:b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 w:rsidR="0075617C">
        <w:rPr>
          <w:rFonts w:eastAsia="Times New Roman"/>
          <w:i/>
        </w:rPr>
        <w:t>1</w:t>
      </w:r>
      <w:r w:rsidR="002541FD">
        <w:rPr>
          <w:rFonts w:eastAsia="Times New Roman"/>
          <w:i/>
        </w:rPr>
        <w:t>4</w:t>
      </w:r>
      <w:r w:rsidRPr="00487968">
        <w:rPr>
          <w:rFonts w:eastAsia="Times New Roman"/>
          <w:i/>
        </w:rPr>
        <w:t xml:space="preserve"> do protokołu.</w:t>
      </w: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2541FD" w:rsidRDefault="002541FD" w:rsidP="005300EB">
      <w:pPr>
        <w:spacing w:line="360" w:lineRule="auto"/>
        <w:jc w:val="both"/>
        <w:rPr>
          <w:rFonts w:eastAsia="Times New Roman"/>
          <w:b/>
        </w:rPr>
      </w:pPr>
    </w:p>
    <w:p w:rsidR="005300EB" w:rsidRPr="00E0116E" w:rsidRDefault="005300EB" w:rsidP="005300E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B3622"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8</w:t>
      </w:r>
    </w:p>
    <w:p w:rsidR="005300EB" w:rsidRPr="00487968" w:rsidRDefault="005300EB" w:rsidP="005300EB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Pr="00487968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5300EB">
        <w:rPr>
          <w:rFonts w:eastAsia="Times New Roman"/>
          <w:b/>
        </w:rPr>
        <w:t>zmieniającego uchwałę w sprawie uchwalenia budżetu Powiatu Jarocińskiego na 2021 rok.</w:t>
      </w:r>
      <w:r>
        <w:rPr>
          <w:rFonts w:eastAsia="Times New Roman"/>
          <w:b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1</w:t>
      </w:r>
      <w:r w:rsidR="002541FD">
        <w:rPr>
          <w:rFonts w:eastAsia="Times New Roman"/>
          <w:i/>
        </w:rPr>
        <w:t>5</w:t>
      </w:r>
      <w:r w:rsidRPr="00487968">
        <w:rPr>
          <w:rFonts w:eastAsia="Times New Roman"/>
          <w:i/>
        </w:rPr>
        <w:t xml:space="preserve"> do protokołu.</w:t>
      </w:r>
    </w:p>
    <w:p w:rsidR="005300EB" w:rsidRPr="00487968" w:rsidRDefault="005300EB" w:rsidP="005300EB">
      <w:pPr>
        <w:spacing w:line="360" w:lineRule="auto"/>
        <w:jc w:val="both"/>
        <w:rPr>
          <w:rFonts w:eastAsia="Times New Roman"/>
        </w:rPr>
      </w:pPr>
    </w:p>
    <w:p w:rsidR="005300EB" w:rsidRPr="00487968" w:rsidRDefault="005300EB" w:rsidP="005300EB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F040E2" w:rsidRDefault="00F040E2" w:rsidP="0030700E">
      <w:pPr>
        <w:spacing w:line="360" w:lineRule="auto"/>
        <w:jc w:val="both"/>
      </w:pPr>
    </w:p>
    <w:p w:rsidR="002B3622" w:rsidRPr="002B3622" w:rsidRDefault="002B3622" w:rsidP="002B3622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07E7">
        <w:rPr>
          <w:rFonts w:eastAsia="Times New Roman"/>
          <w:b/>
        </w:rPr>
        <w:t>9</w:t>
      </w:r>
    </w:p>
    <w:p w:rsidR="002B3622" w:rsidRPr="00DF782C" w:rsidRDefault="002B3622" w:rsidP="002B362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>
        <w:rPr>
          <w:rFonts w:eastAsia="Times New Roman"/>
          <w:b/>
        </w:rPr>
        <w:t xml:space="preserve">projekt </w:t>
      </w:r>
      <w:r w:rsidRPr="00DF782C">
        <w:rPr>
          <w:rFonts w:eastAsia="Times New Roman"/>
          <w:b/>
        </w:rPr>
        <w:t xml:space="preserve">uchwały Rady Powiatu Jarocińskiego </w:t>
      </w:r>
      <w:r w:rsidRPr="00B327D4">
        <w:rPr>
          <w:rFonts w:eastAsia="Times New Roman"/>
          <w:b/>
        </w:rPr>
        <w:t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2541FD">
        <w:rPr>
          <w:rFonts w:eastAsia="Times New Roman"/>
          <w:i/>
        </w:rPr>
        <w:t>16</w:t>
      </w:r>
      <w:r w:rsidRPr="00673F82">
        <w:rPr>
          <w:rFonts w:eastAsia="Times New Roman"/>
          <w:i/>
        </w:rPr>
        <w:t xml:space="preserve"> do protokołu.</w:t>
      </w:r>
    </w:p>
    <w:p w:rsidR="002B3622" w:rsidRDefault="002B3622" w:rsidP="002B3622">
      <w:pPr>
        <w:spacing w:line="363" w:lineRule="auto"/>
        <w:ind w:right="-15"/>
        <w:jc w:val="both"/>
        <w:rPr>
          <w:rFonts w:eastAsia="Times New Roman"/>
        </w:rPr>
      </w:pPr>
    </w:p>
    <w:p w:rsidR="002B3622" w:rsidRPr="00E0116E" w:rsidRDefault="002B3622" w:rsidP="002B3622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307E7">
        <w:rPr>
          <w:rFonts w:eastAsia="Times New Roman"/>
          <w:b/>
        </w:rPr>
        <w:t>20</w:t>
      </w:r>
    </w:p>
    <w:p w:rsidR="002B3622" w:rsidRPr="00DF782C" w:rsidRDefault="002B3622" w:rsidP="002B362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>
        <w:rPr>
          <w:rFonts w:eastAsia="Times New Roman"/>
          <w:b/>
        </w:rPr>
        <w:t xml:space="preserve">projekt </w:t>
      </w:r>
      <w:r w:rsidRPr="00DF782C">
        <w:rPr>
          <w:rFonts w:eastAsia="Times New Roman"/>
          <w:b/>
        </w:rPr>
        <w:t xml:space="preserve">uchwały Rady Powiatu Jarocińskiego </w:t>
      </w:r>
      <w:r w:rsidRPr="002B3622">
        <w:rPr>
          <w:rFonts w:eastAsia="Times New Roman"/>
          <w:b/>
        </w:rPr>
        <w:t>w sprawie współdziałania z innymi jednostkami samorządu terytorialnego w celu przeprowadzenia wspólnego postępowania o udzielenie zamówienia publicznego</w:t>
      </w:r>
      <w:r>
        <w:rPr>
          <w:rFonts w:eastAsia="Times New Roman"/>
          <w:b/>
        </w:rPr>
        <w:t xml:space="preserve"> na zakup energii elektrycznej </w:t>
      </w:r>
      <w:r w:rsidRPr="002B3622">
        <w:rPr>
          <w:rFonts w:eastAsia="Times New Roman"/>
          <w:b/>
        </w:rPr>
        <w:t>w latach 2023 - 2024.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2541FD">
        <w:rPr>
          <w:rFonts w:eastAsia="Times New Roman"/>
          <w:i/>
        </w:rPr>
        <w:t>17</w:t>
      </w:r>
      <w:r w:rsidRPr="00673F82">
        <w:rPr>
          <w:rFonts w:eastAsia="Times New Roman"/>
          <w:i/>
        </w:rPr>
        <w:t xml:space="preserve"> do protokołu.</w:t>
      </w:r>
    </w:p>
    <w:p w:rsidR="002B3622" w:rsidRDefault="002B3622" w:rsidP="002B3622">
      <w:pPr>
        <w:spacing w:line="363" w:lineRule="auto"/>
        <w:ind w:right="-15"/>
        <w:jc w:val="both"/>
        <w:rPr>
          <w:rFonts w:eastAsia="Times New Roman"/>
        </w:rPr>
      </w:pPr>
    </w:p>
    <w:p w:rsidR="002B3622" w:rsidRPr="00AA06BF" w:rsidRDefault="002B3622" w:rsidP="002B3622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7307E7">
        <w:rPr>
          <w:b/>
        </w:rPr>
        <w:t>1</w:t>
      </w:r>
    </w:p>
    <w:p w:rsidR="002B3622" w:rsidRPr="00DF782C" w:rsidRDefault="002B3622" w:rsidP="002B362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>
        <w:rPr>
          <w:rFonts w:eastAsia="Times New Roman"/>
          <w:b/>
        </w:rPr>
        <w:t xml:space="preserve">projekt </w:t>
      </w:r>
      <w:r w:rsidRPr="00DF782C">
        <w:rPr>
          <w:rFonts w:eastAsia="Times New Roman"/>
          <w:b/>
        </w:rPr>
        <w:t xml:space="preserve">uchwały Rady Powiatu Jarocińskiego </w:t>
      </w:r>
      <w:r w:rsidRPr="00B327D4">
        <w:rPr>
          <w:rFonts w:eastAsia="Times New Roman"/>
          <w:b/>
        </w:rPr>
        <w:t xml:space="preserve">zmieniająca uchwałę w sprawie ustalenia </w:t>
      </w:r>
      <w:r w:rsidRPr="00B327D4">
        <w:rPr>
          <w:rFonts w:eastAsia="Times New Roman"/>
          <w:b/>
        </w:rPr>
        <w:lastRenderedPageBreak/>
        <w:t>Wieloletniej Prognozy Finansowej Powiatu Jarocińskiego na lata 2021 - 2030.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2541FD">
        <w:rPr>
          <w:rFonts w:eastAsia="Times New Roman"/>
          <w:i/>
        </w:rPr>
        <w:t>18</w:t>
      </w:r>
      <w:r w:rsidRPr="00673F82">
        <w:rPr>
          <w:rFonts w:eastAsia="Times New Roman"/>
          <w:i/>
        </w:rPr>
        <w:t xml:space="preserve"> do protokołu.</w:t>
      </w:r>
    </w:p>
    <w:p w:rsidR="002541FD" w:rsidRDefault="002541FD" w:rsidP="002B3622">
      <w:pPr>
        <w:spacing w:line="360" w:lineRule="auto"/>
        <w:jc w:val="both"/>
        <w:rPr>
          <w:b/>
        </w:rPr>
      </w:pPr>
    </w:p>
    <w:p w:rsidR="002B3622" w:rsidRPr="00AA06BF" w:rsidRDefault="002B3622" w:rsidP="002B3622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7307E7">
        <w:rPr>
          <w:b/>
        </w:rPr>
        <w:t>2</w:t>
      </w:r>
    </w:p>
    <w:p w:rsidR="002B3622" w:rsidRPr="00DF782C" w:rsidRDefault="002B3622" w:rsidP="002B362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>
        <w:rPr>
          <w:rFonts w:eastAsia="Times New Roman"/>
          <w:b/>
        </w:rPr>
        <w:t xml:space="preserve">projekt </w:t>
      </w:r>
      <w:r w:rsidRPr="00DF782C">
        <w:rPr>
          <w:rFonts w:eastAsia="Times New Roman"/>
          <w:b/>
        </w:rPr>
        <w:t xml:space="preserve">uchwały Rady Powiatu Jarocińskiego </w:t>
      </w:r>
      <w:r w:rsidRPr="00B327D4">
        <w:rPr>
          <w:rFonts w:eastAsia="Times New Roman"/>
          <w:b/>
        </w:rPr>
        <w:t>zmieniającej uchwałę w sprawie uchwalenia budżetu Powiatu Jarocińskiego na 2021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2541FD">
        <w:rPr>
          <w:rFonts w:eastAsia="Times New Roman"/>
          <w:i/>
        </w:rPr>
        <w:t>19</w:t>
      </w:r>
      <w:r w:rsidRPr="00673F82">
        <w:rPr>
          <w:rFonts w:eastAsia="Times New Roman"/>
          <w:i/>
        </w:rPr>
        <w:t xml:space="preserve"> do protokołu.</w:t>
      </w:r>
    </w:p>
    <w:p w:rsidR="00B637BF" w:rsidRDefault="00B637BF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5300EB">
        <w:rPr>
          <w:b/>
        </w:rPr>
        <w:t>2</w:t>
      </w:r>
      <w:r w:rsidR="007307E7">
        <w:rPr>
          <w:b/>
        </w:rPr>
        <w:t>3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6D23AE" w:rsidRPr="00137BD1" w:rsidRDefault="00137BD1" w:rsidP="00137BD1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  <w:bCs/>
        </w:rPr>
      </w:pPr>
      <w:r w:rsidRPr="00137BD1">
        <w:rPr>
          <w:rFonts w:eastAsia="Times New Roman"/>
          <w:bCs/>
        </w:rPr>
        <w:t xml:space="preserve">Zarząd </w:t>
      </w:r>
      <w:r w:rsidRPr="00137BD1">
        <w:t>jednogłośnie w składzie Starosta, Wicestarosta oraz M. Stolecki</w:t>
      </w:r>
      <w:r w:rsidRPr="00137BD1">
        <w:rPr>
          <w:rFonts w:eastAsia="Times New Roman"/>
        </w:rPr>
        <w:t xml:space="preserve"> </w:t>
      </w:r>
      <w:r>
        <w:rPr>
          <w:rFonts w:eastAsia="Times New Roman"/>
        </w:rPr>
        <w:t xml:space="preserve">podjął decyzję, że </w:t>
      </w:r>
      <w:r w:rsidRPr="00137BD1">
        <w:rPr>
          <w:rFonts w:eastAsia="Times New Roman"/>
          <w:bCs/>
        </w:rPr>
        <w:t xml:space="preserve">zobowiązuje Dyrektora Powiatowego Centrum Pomocy Rodzinie w Jarocinie </w:t>
      </w:r>
      <w:r>
        <w:rPr>
          <w:rFonts w:eastAsia="Times New Roman"/>
          <w:bCs/>
        </w:rPr>
        <w:br/>
      </w:r>
      <w:r w:rsidRPr="00137BD1">
        <w:rPr>
          <w:rFonts w:eastAsia="Times New Roman"/>
          <w:bCs/>
        </w:rPr>
        <w:t>do wystąpienia do Wojewody Wielkopolskiego z pismem o zwiększe</w:t>
      </w:r>
      <w:r>
        <w:rPr>
          <w:rFonts w:eastAsia="Times New Roman"/>
          <w:bCs/>
        </w:rPr>
        <w:t xml:space="preserve">nie środków </w:t>
      </w:r>
      <w:r>
        <w:rPr>
          <w:rFonts w:eastAsia="Times New Roman"/>
          <w:bCs/>
        </w:rPr>
        <w:br/>
        <w:t xml:space="preserve">na wynagrodzenia </w:t>
      </w:r>
      <w:r w:rsidRPr="00137BD1">
        <w:rPr>
          <w:rFonts w:eastAsia="Times New Roman"/>
          <w:bCs/>
        </w:rPr>
        <w:t xml:space="preserve">przeznaczone na funkcjonowanie Powiatowego Zespołu </w:t>
      </w:r>
      <w:r>
        <w:rPr>
          <w:rFonts w:eastAsia="Times New Roman"/>
          <w:bCs/>
        </w:rPr>
        <w:br/>
      </w:r>
      <w:r w:rsidRPr="00137BD1">
        <w:rPr>
          <w:rFonts w:eastAsia="Times New Roman"/>
          <w:bCs/>
        </w:rPr>
        <w:t>ds. Orzekania o Niepełnosprawności.</w:t>
      </w:r>
    </w:p>
    <w:p w:rsidR="00B614EC" w:rsidRDefault="00B614E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43" w:rsidRDefault="001B0443" w:rsidP="00951C11">
      <w:r>
        <w:separator/>
      </w:r>
    </w:p>
  </w:endnote>
  <w:endnote w:type="continuationSeparator" w:id="0">
    <w:p w:rsidR="001B0443" w:rsidRDefault="001B044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1B0443" w:rsidRDefault="001B0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FD">
          <w:rPr>
            <w:noProof/>
          </w:rPr>
          <w:t>10</w:t>
        </w:r>
        <w:r>
          <w:fldChar w:fldCharType="end"/>
        </w:r>
      </w:p>
    </w:sdtContent>
  </w:sdt>
  <w:p w:rsidR="001B0443" w:rsidRDefault="001B0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43" w:rsidRDefault="001B0443" w:rsidP="00951C11">
      <w:r>
        <w:separator/>
      </w:r>
    </w:p>
  </w:footnote>
  <w:footnote w:type="continuationSeparator" w:id="0">
    <w:p w:rsidR="001B0443" w:rsidRDefault="001B044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457" o:spid="_x0000_i1026" type="#_x0000_t75" style="width:9.75pt;height:2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9559E0"/>
    <w:multiLevelType w:val="hybridMultilevel"/>
    <w:tmpl w:val="6388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76C56"/>
    <w:multiLevelType w:val="hybridMultilevel"/>
    <w:tmpl w:val="DFEA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30932"/>
    <w:multiLevelType w:val="hybridMultilevel"/>
    <w:tmpl w:val="DCB2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8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5A442C"/>
    <w:multiLevelType w:val="hybridMultilevel"/>
    <w:tmpl w:val="28E66720"/>
    <w:lvl w:ilvl="0" w:tplc="991AE91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2517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1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F0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B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836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4B9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86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E8B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0E7ABC"/>
    <w:multiLevelType w:val="hybridMultilevel"/>
    <w:tmpl w:val="940E7E02"/>
    <w:lvl w:ilvl="0" w:tplc="B0E489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F72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B28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67E5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224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BC8CD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40E5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E4E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F635A12"/>
    <w:multiLevelType w:val="hybridMultilevel"/>
    <w:tmpl w:val="408A4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0"/>
  </w:num>
  <w:num w:numId="4">
    <w:abstractNumId w:val="17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22"/>
  </w:num>
  <w:num w:numId="10">
    <w:abstractNumId w:val="12"/>
  </w:num>
  <w:num w:numId="11">
    <w:abstractNumId w:val="11"/>
  </w:num>
  <w:num w:numId="12">
    <w:abstractNumId w:val="2"/>
  </w:num>
  <w:num w:numId="13">
    <w:abstractNumId w:val="26"/>
  </w:num>
  <w:num w:numId="14">
    <w:abstractNumId w:val="18"/>
  </w:num>
  <w:num w:numId="15">
    <w:abstractNumId w:val="13"/>
  </w:num>
  <w:num w:numId="16">
    <w:abstractNumId w:val="3"/>
  </w:num>
  <w:num w:numId="17">
    <w:abstractNumId w:val="21"/>
  </w:num>
  <w:num w:numId="18">
    <w:abstractNumId w:val="14"/>
  </w:num>
  <w:num w:numId="19">
    <w:abstractNumId w:val="1"/>
  </w:num>
  <w:num w:numId="20">
    <w:abstractNumId w:val="23"/>
  </w:num>
  <w:num w:numId="21">
    <w:abstractNumId w:val="6"/>
  </w:num>
  <w:num w:numId="22">
    <w:abstractNumId w:val="19"/>
  </w:num>
  <w:num w:numId="23">
    <w:abstractNumId w:val="10"/>
  </w:num>
  <w:num w:numId="24">
    <w:abstractNumId w:val="16"/>
  </w:num>
  <w:num w:numId="25">
    <w:abstractNumId w:val="15"/>
  </w:num>
  <w:num w:numId="26">
    <w:abstractNumId w:val="24"/>
  </w:num>
  <w:num w:numId="27">
    <w:abstractNumId w:val="25"/>
  </w:num>
  <w:num w:numId="2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BA"/>
    <w:rsid w:val="00012090"/>
    <w:rsid w:val="00012824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7326D"/>
    <w:rsid w:val="00073CD3"/>
    <w:rsid w:val="00076EAC"/>
    <w:rsid w:val="00080699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1B9"/>
    <w:rsid w:val="00182BC8"/>
    <w:rsid w:val="001849D3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2468C"/>
    <w:rsid w:val="00226B5D"/>
    <w:rsid w:val="002302C3"/>
    <w:rsid w:val="002320B2"/>
    <w:rsid w:val="002325E5"/>
    <w:rsid w:val="00232878"/>
    <w:rsid w:val="0023555E"/>
    <w:rsid w:val="00243DD8"/>
    <w:rsid w:val="00247D69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6736C"/>
    <w:rsid w:val="00371618"/>
    <w:rsid w:val="003730AE"/>
    <w:rsid w:val="003776EF"/>
    <w:rsid w:val="00383EAF"/>
    <w:rsid w:val="0038434C"/>
    <w:rsid w:val="00390567"/>
    <w:rsid w:val="003910C2"/>
    <w:rsid w:val="003913FD"/>
    <w:rsid w:val="0039186B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327CD"/>
    <w:rsid w:val="0043285E"/>
    <w:rsid w:val="004353C6"/>
    <w:rsid w:val="00436DFC"/>
    <w:rsid w:val="004404AE"/>
    <w:rsid w:val="0045181F"/>
    <w:rsid w:val="0045197F"/>
    <w:rsid w:val="00452696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F2C"/>
    <w:rsid w:val="005555D8"/>
    <w:rsid w:val="00555CDC"/>
    <w:rsid w:val="00555E24"/>
    <w:rsid w:val="0055653E"/>
    <w:rsid w:val="00562F7E"/>
    <w:rsid w:val="00564232"/>
    <w:rsid w:val="00564308"/>
    <w:rsid w:val="0056518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49D7"/>
    <w:rsid w:val="007307E7"/>
    <w:rsid w:val="00732A16"/>
    <w:rsid w:val="00733DD2"/>
    <w:rsid w:val="007341EF"/>
    <w:rsid w:val="00746236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B50"/>
    <w:rsid w:val="00780DB9"/>
    <w:rsid w:val="007846DE"/>
    <w:rsid w:val="007873AD"/>
    <w:rsid w:val="00790F81"/>
    <w:rsid w:val="007913D5"/>
    <w:rsid w:val="00795EE7"/>
    <w:rsid w:val="0079756F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C00E2"/>
    <w:rsid w:val="008C03C3"/>
    <w:rsid w:val="008C19BD"/>
    <w:rsid w:val="008C75BF"/>
    <w:rsid w:val="008C7FC4"/>
    <w:rsid w:val="008D049E"/>
    <w:rsid w:val="008E18D0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120D0"/>
    <w:rsid w:val="009167B8"/>
    <w:rsid w:val="00917902"/>
    <w:rsid w:val="0092196F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B6A87"/>
    <w:rsid w:val="00AC5F6A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51F6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61D2"/>
    <w:rsid w:val="00CC6D90"/>
    <w:rsid w:val="00CD2B00"/>
    <w:rsid w:val="00CD390F"/>
    <w:rsid w:val="00CD399A"/>
    <w:rsid w:val="00CE5FD0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4201"/>
    <w:rsid w:val="00D94331"/>
    <w:rsid w:val="00D946FD"/>
    <w:rsid w:val="00DA1791"/>
    <w:rsid w:val="00DA1F09"/>
    <w:rsid w:val="00DA1FC9"/>
    <w:rsid w:val="00DA306B"/>
    <w:rsid w:val="00DA3547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3C4A"/>
    <w:rsid w:val="00E557A4"/>
    <w:rsid w:val="00E560D1"/>
    <w:rsid w:val="00E57144"/>
    <w:rsid w:val="00E61E17"/>
    <w:rsid w:val="00E6747B"/>
    <w:rsid w:val="00E71B22"/>
    <w:rsid w:val="00E71CFC"/>
    <w:rsid w:val="00E71E02"/>
    <w:rsid w:val="00E723B4"/>
    <w:rsid w:val="00E72BF1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4F47"/>
    <w:rsid w:val="00EF5563"/>
    <w:rsid w:val="00EF5A85"/>
    <w:rsid w:val="00EF70D0"/>
    <w:rsid w:val="00F0370F"/>
    <w:rsid w:val="00F040E2"/>
    <w:rsid w:val="00F04911"/>
    <w:rsid w:val="00F04946"/>
    <w:rsid w:val="00F128B1"/>
    <w:rsid w:val="00F1443D"/>
    <w:rsid w:val="00F201FC"/>
    <w:rsid w:val="00F208AB"/>
    <w:rsid w:val="00F2765F"/>
    <w:rsid w:val="00F35BD6"/>
    <w:rsid w:val="00F369B3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C5DA6F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0E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5019-B56C-4F97-916F-5CAB1124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</TotalTime>
  <Pages>10</Pages>
  <Words>2381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68</cp:revision>
  <cp:lastPrinted>2021-05-25T12:30:00Z</cp:lastPrinted>
  <dcterms:created xsi:type="dcterms:W3CDTF">2021-01-25T08:55:00Z</dcterms:created>
  <dcterms:modified xsi:type="dcterms:W3CDTF">2021-05-25T12:30:00Z</dcterms:modified>
</cp:coreProperties>
</file>