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1A1C58">
        <w:rPr>
          <w:rFonts w:eastAsia="Times New Roman"/>
          <w:b/>
        </w:rPr>
        <w:t>3</w:t>
      </w:r>
      <w:r w:rsidR="00DF66B7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DF66B7">
        <w:rPr>
          <w:rFonts w:eastAsia="Times New Roman"/>
          <w:b/>
        </w:rPr>
        <w:t>12 stycznia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F66B7">
        <w:rPr>
          <w:rFonts w:eastAsia="Times New Roman"/>
        </w:rPr>
        <w:t>12 stycznia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2D1810" w:rsidRDefault="004C45FB" w:rsidP="001A1C58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DF66B7">
        <w:rPr>
          <w:rFonts w:eastAsia="Times New Roman"/>
        </w:rPr>
        <w:t xml:space="preserve">z </w:t>
      </w:r>
      <w:proofErr w:type="spellStart"/>
      <w:r w:rsidR="00DF66B7">
        <w:rPr>
          <w:rFonts w:eastAsia="Times New Roman"/>
        </w:rPr>
        <w:t>Lamprecht</w:t>
      </w:r>
      <w:proofErr w:type="spellEnd"/>
      <w:r w:rsidR="00DF66B7">
        <w:rPr>
          <w:rFonts w:eastAsia="Times New Roman"/>
        </w:rPr>
        <w:t xml:space="preserve"> – Sekretarz Powiatu,</w:t>
      </w:r>
    </w:p>
    <w:p w:rsidR="00DF66B7" w:rsidRDefault="00DF66B7" w:rsidP="001A1C58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Tomasz </w:t>
      </w:r>
      <w:proofErr w:type="spellStart"/>
      <w:r>
        <w:rPr>
          <w:rFonts w:eastAsia="Times New Roman"/>
        </w:rPr>
        <w:t>Kuderski</w:t>
      </w:r>
      <w:proofErr w:type="spellEnd"/>
      <w:r>
        <w:rPr>
          <w:rFonts w:eastAsia="Times New Roman"/>
        </w:rPr>
        <w:t xml:space="preserve"> – Radca Prawny.</w:t>
      </w:r>
    </w:p>
    <w:p w:rsidR="001A1C58" w:rsidRPr="001A1C58" w:rsidRDefault="001A1C58" w:rsidP="001A1C58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Otwarcie posiedzenia.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Przyjęcie proponowanego porządku obrad.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Przyjęcie protokołu nr 137/20 z posiedzenia Zarządu w dniu 30 grudnia 2020 r.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Zapoznanie się z pismem Stowarzyszenia Absolwentów i Wychowanków Państwowego Gimnazjum i Liceum Ogólnokształcącego im. T. Kościuszki w Jarocinie.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Przyjęcie do wiadomości rozstrzygnięcia nadzorczego dotyczącego uchwały nr XXXIV/206/20 Rady Powiatu Jarocińskiego z dnia 27 listopada 2020 r.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Przyjęcie do wiadomości pisma Spółki "Szpital Powiatowy w Jarocinie" nr SZP/P/219/2020 w sprawie rozliczenia środków.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Przyjęcie do wiadomości pisma Spółki "Szpital Powiatowy w Jarocinie" nr SZP/P/1/2021 w sprawie dokonanej spłaty.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Zapoznanie się z odpowiedzią Ministerstwa Zdrowia.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Rozpatrzenie pisma Zespołu Szkół Przyrodniczo - Biznesowych w Tarcach nr ZSP-B.071.1.2021 dotyczące zajęcia stanowiska.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lastRenderedPageBreak/>
        <w:t>Rozpatrzenie pisma Zespołu Szkół Ponadpodstawowych nr 1 w Jarocinie nr ZSP1.321.3.2021.GK w sprawie zwiększenia środków w rozdziale 80115.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Rozpatrzenie pisma Zespołu Szkół Ponadpodstawowych nr 1 w Jarocinie nr ZSP1. 3110.3.2021 w sprawie zmian w planie finansowym na 2021 r.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Rozpatrzenie pisma Zespołu Szkół Ponadpodstawowych nr 1 w Jarocinie nr ZSP1. 3110.4.2021 w sprawie zmian w planie finansowym na 2021 r.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Rozpatrzenie projektu uchwały Zarządu Powiatu Jarocińskiego w sprawie opracowania planu finansowego urzędu jednostki samorządu terytorialnego na 2021 rok.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Rozpatrzenie projektu uchwały Zarządu Powiatu Jarocińskiego w sprawie opracowania planu finansowego zadań z zakresu administracji rządowej oraz innych zadań zleconych powiatowi na 2021 r.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Rozpatrzenie projektu uchwały Zarządu Powiatu Jarocińskiego w sprawie podania do publicznej wiadomości informacji o możliwości składania wniosków na dofinansowanie w roku 2021 kosztów związanych z likwidacją wyrobów zawierających azbest na terenie powiatu jarocińskiego.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Rozpatrzenie projektu uchwały Zarządu Powiatu Jarocińskiego w sprawie zatwierdzenia Regulaminu realizacji zadania pn. „Usunięcie i unieszkodliwienie wyrobów zawierających azbest z terenu powiatu jarocińskiego w roku 2021”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Rozpatrzenie projektu uchwały Zarządu Powiatu Jarocińskiego w sprawie udzielenia dotacji celowej dla Biblioteki Publicznej Miasta i Gminy Jarocin.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Zatwierdzenie projektu uchwały Rady Powiatu Jarocińskiego w sprawie planu dofinansowania form doskonalenia zawodowego nauczycieli na rok 2021, maksymalnej kwoty dofinansowania opłat za kształcenie oraz form kształcenia, na które dofinansowanie jest przyznawane.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Zatwierdzenie projektu uchwały Rady Powiatu Jarocińskiego w sprawie określenia szczegółowych warunków umorzenia w całości lub w części łącznie z odsetkami, odroczenia terminu płatności, rozłożenia na raty lub odstępowania od ustalenia opłaty za pobyt dziecka w pieczy zastępczej.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Zatwierdzenie upoważnień dla kierowników jednostek organizacyjnych powiatu oraz powiatowych służb, inspekcji i straży</w:t>
      </w:r>
    </w:p>
    <w:p w:rsidR="00DF66B7" w:rsidRPr="00DF66B7" w:rsidRDefault="00DF66B7" w:rsidP="00DF66B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Pobrane zaliczki z organu na potrzebę realizacji projektów - stan na 31.12.2020.</w:t>
      </w:r>
    </w:p>
    <w:p w:rsidR="002671CA" w:rsidRDefault="00DF66B7" w:rsidP="00D83514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DF66B7">
        <w:rPr>
          <w:rFonts w:eastAsia="Times New Roman"/>
        </w:rPr>
        <w:t>Sprawy pozostałe.</w:t>
      </w: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BF7456">
        <w:rPr>
          <w:rFonts w:eastAsia="Times New Roman"/>
        </w:rPr>
        <w:t>3</w:t>
      </w:r>
      <w:r w:rsidR="00DF66B7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DF66B7">
        <w:rPr>
          <w:rFonts w:eastAsia="Times New Roman"/>
        </w:rPr>
        <w:t>30</w:t>
      </w:r>
      <w:r w:rsidR="00175926">
        <w:rPr>
          <w:rFonts w:eastAsia="Times New Roman"/>
        </w:rPr>
        <w:t xml:space="preserve"> grudnia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B217C5" w:rsidRDefault="00B217C5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C61C2A" w:rsidRDefault="002671CA" w:rsidP="00073CD3">
      <w:pPr>
        <w:spacing w:line="360" w:lineRule="auto"/>
        <w:jc w:val="both"/>
        <w:rPr>
          <w:rFonts w:eastAsia="Times New Roman"/>
          <w:b/>
        </w:rPr>
      </w:pPr>
      <w:r w:rsidRPr="002D1810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</w:t>
      </w:r>
      <w:r w:rsidR="008F12FB" w:rsidRPr="008F12FB">
        <w:rPr>
          <w:rFonts w:eastAsia="Times New Roman"/>
          <w:b/>
        </w:rPr>
        <w:t>apozna</w:t>
      </w:r>
      <w:r>
        <w:rPr>
          <w:rFonts w:eastAsia="Times New Roman"/>
          <w:b/>
        </w:rPr>
        <w:t>ł</w:t>
      </w:r>
      <w:r w:rsidR="008F12FB" w:rsidRPr="008F12FB">
        <w:rPr>
          <w:rFonts w:eastAsia="Times New Roman"/>
          <w:b/>
        </w:rPr>
        <w:t xml:space="preserve"> się z pismem Stowarzyszenia Absolwentów i Wychowanków Państwowego Gimnazjum i Liceum Ogólnokształcącego im. T. Kościuszki w Jarocinie.</w:t>
      </w:r>
      <w:r w:rsidR="00CB54CA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2671CA" w:rsidRDefault="002671CA" w:rsidP="002671CA">
      <w:pPr>
        <w:spacing w:line="360" w:lineRule="auto"/>
        <w:jc w:val="both"/>
        <w:rPr>
          <w:rFonts w:eastAsia="Times New Roman"/>
        </w:rPr>
      </w:pPr>
    </w:p>
    <w:p w:rsidR="002671CA" w:rsidRPr="002671CA" w:rsidRDefault="002671CA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</w:rPr>
        <w:t>Stowarzyszenie Absolwentów i Wychowanków Państwowego Gimnazjum i Liceu</w:t>
      </w:r>
      <w:r>
        <w:rPr>
          <w:rFonts w:eastAsia="Times New Roman"/>
        </w:rPr>
        <w:t xml:space="preserve">m </w:t>
      </w:r>
      <w:r w:rsidRPr="002671CA">
        <w:rPr>
          <w:rFonts w:eastAsia="Times New Roman"/>
        </w:rPr>
        <w:t xml:space="preserve">Ogólnokształcącego im. Tadeusza Kościuszki w Jarocinie, będące organem prowadzącym dla  </w:t>
      </w:r>
    </w:p>
    <w:p w:rsidR="008C7FC4" w:rsidRPr="002671CA" w:rsidRDefault="002671CA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</w:rPr>
        <w:t>Niepublicznej Szkoły Podstawowej im. Tadeusza K</w:t>
      </w:r>
      <w:r w:rsidR="00A75C8F">
        <w:rPr>
          <w:rFonts w:eastAsia="Times New Roman"/>
        </w:rPr>
        <w:t>ościuszki, zwróciło</w:t>
      </w:r>
      <w:r>
        <w:rPr>
          <w:rFonts w:eastAsia="Times New Roman"/>
        </w:rPr>
        <w:t xml:space="preserve"> się z prośbą </w:t>
      </w:r>
      <w:r w:rsidR="00A75C8F">
        <w:rPr>
          <w:rFonts w:eastAsia="Times New Roman"/>
        </w:rPr>
        <w:br/>
      </w:r>
      <w:r w:rsidRPr="002671CA">
        <w:rPr>
          <w:rFonts w:eastAsia="Times New Roman"/>
        </w:rPr>
        <w:t>o utrzymanie stawek za wynajem sal dydaktycznych w roku 2021 na poziomie z rok</w:t>
      </w:r>
      <w:r w:rsidR="00A75C8F">
        <w:rPr>
          <w:rFonts w:eastAsia="Times New Roman"/>
        </w:rPr>
        <w:t>u 2020. Szkoła, którą prowadzą</w:t>
      </w:r>
      <w:r w:rsidRPr="002671CA">
        <w:rPr>
          <w:rFonts w:eastAsia="Times New Roman"/>
        </w:rPr>
        <w:t xml:space="preserve"> jest szkołą niepubliczną o uprawnieniach szkoły publicznej, niepobierającą czesnego i utrzymującą się wyłącznie z dotacji oświatowej z budżetu państwa.</w:t>
      </w:r>
    </w:p>
    <w:p w:rsidR="002671CA" w:rsidRDefault="002671CA" w:rsidP="003D7091">
      <w:pPr>
        <w:spacing w:line="360" w:lineRule="auto"/>
        <w:jc w:val="both"/>
        <w:rPr>
          <w:rFonts w:eastAsia="Times New Roman"/>
          <w:b/>
        </w:rPr>
      </w:pPr>
    </w:p>
    <w:p w:rsidR="002671CA" w:rsidRDefault="002671CA" w:rsidP="003D7091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E560D1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podjął decyzję </w:t>
      </w:r>
      <w:r w:rsidR="00A75C8F">
        <w:rPr>
          <w:rFonts w:eastAsia="Times New Roman"/>
        </w:rPr>
        <w:br/>
      </w:r>
      <w:r>
        <w:rPr>
          <w:rFonts w:eastAsia="Times New Roman"/>
        </w:rPr>
        <w:t xml:space="preserve">o zobowiązaniu p. Krzysztofa Sobczaka – </w:t>
      </w:r>
      <w:r w:rsidR="003E6390">
        <w:rPr>
          <w:rFonts w:eastAsia="Times New Roman"/>
        </w:rPr>
        <w:t>Naczelnika</w:t>
      </w:r>
      <w:bookmarkStart w:id="0" w:name="_GoBack"/>
      <w:bookmarkEnd w:id="0"/>
      <w:r>
        <w:rPr>
          <w:rFonts w:eastAsia="Times New Roman"/>
        </w:rPr>
        <w:t xml:space="preserve"> Wydziału Geodezji i Gospodarki Nieruchomościami o </w:t>
      </w:r>
      <w:r w:rsidR="00A75C8F">
        <w:rPr>
          <w:rFonts w:eastAsia="Times New Roman"/>
        </w:rPr>
        <w:t>przeanalizowanie i porównanie kosztów po starych i nowych stawkach za wynajem sal dydaktycznych.</w:t>
      </w:r>
    </w:p>
    <w:p w:rsidR="002671CA" w:rsidRDefault="002671CA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23EF6" w:rsidRPr="00537EA7" w:rsidRDefault="00537EA7" w:rsidP="003D7091">
      <w:pPr>
        <w:spacing w:line="360" w:lineRule="auto"/>
        <w:jc w:val="both"/>
        <w:rPr>
          <w:rFonts w:eastAsia="Times New Roman"/>
        </w:rPr>
      </w:pPr>
      <w:r w:rsidRPr="00E560D1">
        <w:rPr>
          <w:rFonts w:eastAsia="Times New Roman"/>
        </w:rPr>
        <w:t>Zarząd w składzie Starosta, Wicestarosta oraz M. Stolecki</w:t>
      </w:r>
      <w:r w:rsidR="002671CA">
        <w:rPr>
          <w:rFonts w:eastAsia="Times New Roman"/>
        </w:rPr>
        <w:t xml:space="preserve"> przyjął do wiadomości </w:t>
      </w:r>
      <w:r w:rsidR="008F12FB" w:rsidRPr="008F12FB">
        <w:rPr>
          <w:b/>
        </w:rPr>
        <w:t>rozstrzygnięci</w:t>
      </w:r>
      <w:r w:rsidR="002671CA">
        <w:rPr>
          <w:b/>
        </w:rPr>
        <w:t>e</w:t>
      </w:r>
      <w:r w:rsidR="008F12FB" w:rsidRPr="008F12FB">
        <w:rPr>
          <w:b/>
        </w:rPr>
        <w:t xml:space="preserve"> nadzorcze</w:t>
      </w:r>
      <w:r w:rsidR="002671CA">
        <w:rPr>
          <w:b/>
        </w:rPr>
        <w:t xml:space="preserve"> dotyczące</w:t>
      </w:r>
      <w:r w:rsidR="008F12FB" w:rsidRPr="008F12FB">
        <w:rPr>
          <w:b/>
        </w:rPr>
        <w:t xml:space="preserve"> uchwały nr XXXIV/206/20 Rady Powiatu Jarocińskiego z dnia 27 listopada 2020 r.</w:t>
      </w:r>
      <w:r w:rsidR="00CB54CA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A75C8F" w:rsidRDefault="00A75C8F" w:rsidP="00853E1A">
      <w:pPr>
        <w:spacing w:line="360" w:lineRule="auto"/>
        <w:jc w:val="both"/>
        <w:rPr>
          <w:rFonts w:eastAsia="Times New Roman"/>
        </w:rPr>
      </w:pPr>
    </w:p>
    <w:p w:rsidR="00853E1A" w:rsidRDefault="00A75C8F" w:rsidP="00853E1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Wojewoda Wielkopolski orzekł</w:t>
      </w:r>
      <w:r w:rsidRPr="00A75C8F">
        <w:rPr>
          <w:rFonts w:eastAsia="Times New Roman"/>
        </w:rPr>
        <w:t xml:space="preserve"> nieważność </w:t>
      </w:r>
      <w:r>
        <w:rPr>
          <w:rFonts w:eastAsia="Times New Roman"/>
        </w:rPr>
        <w:t xml:space="preserve">§ </w:t>
      </w:r>
      <w:r w:rsidRPr="00A75C8F">
        <w:rPr>
          <w:rFonts w:eastAsia="Times New Roman"/>
        </w:rPr>
        <w:t xml:space="preserve">5 zdanie pierwsze w załączniku nr 1 oraz </w:t>
      </w:r>
      <w:r>
        <w:rPr>
          <w:rFonts w:eastAsia="Times New Roman"/>
        </w:rPr>
        <w:t xml:space="preserve">§ </w:t>
      </w:r>
      <w:r w:rsidRPr="00A75C8F">
        <w:rPr>
          <w:rFonts w:eastAsia="Times New Roman"/>
        </w:rPr>
        <w:t xml:space="preserve">4 zdanie pierwsze w załączniku nr 2 do uchwały nr XXMV/206/20 Rady Powiatu Jarocińskiego z dnia 27 listopada 2020 r. w sprawie przekształcenia Domu Wsparcia Dziecka i Rodziny </w:t>
      </w:r>
      <w:r w:rsidRPr="00A75C8F">
        <w:rPr>
          <w:rFonts w:eastAsia="Times New Roman"/>
        </w:rPr>
        <w:lastRenderedPageBreak/>
        <w:t>„Domostwo” w Górze w dwie odrębne placówki opiekuńczo-wychowawcze i zapewnienia wspólnej obsługi administracyjnej, finansowej, organizacyjnej oraz specjalistyc</w:t>
      </w:r>
      <w:r>
        <w:rPr>
          <w:rFonts w:eastAsia="Times New Roman"/>
        </w:rPr>
        <w:t>zn</w:t>
      </w:r>
      <w:r w:rsidRPr="00A75C8F">
        <w:rPr>
          <w:rFonts w:eastAsia="Times New Roman"/>
        </w:rPr>
        <w:t>ej — w zakresie wyrazów „w szczególności” - ze względu na istotne naruszenie prawa.</w:t>
      </w:r>
    </w:p>
    <w:p w:rsidR="00A75C8F" w:rsidRDefault="00A75C8F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853E1A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7D6B69" w:rsidRDefault="00334C7A" w:rsidP="003D7091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przyjął do wiadomości</w:t>
      </w:r>
      <w:r w:rsidR="00FB2E36" w:rsidRPr="00FB2E36">
        <w:rPr>
          <w:rFonts w:eastAsia="Times New Roman"/>
        </w:rPr>
        <w:t xml:space="preserve"> </w:t>
      </w:r>
      <w:r w:rsidR="002671CA">
        <w:rPr>
          <w:rFonts w:eastAsia="Times New Roman"/>
          <w:b/>
        </w:rPr>
        <w:t xml:space="preserve">pismo </w:t>
      </w:r>
      <w:r w:rsidR="008F12FB" w:rsidRPr="008F12FB">
        <w:rPr>
          <w:rFonts w:eastAsia="Times New Roman"/>
          <w:b/>
        </w:rPr>
        <w:t>Spółki "Szpital Powiatowy w Jarocinie" nr SZP/P/219/2020 w sprawie rozliczenia środków.</w:t>
      </w:r>
      <w:r w:rsidR="008F12FB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A75C8F" w:rsidRDefault="00A75C8F" w:rsidP="008C7FC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8C7FC4" w:rsidRDefault="00A75C8F" w:rsidP="008C7FC4">
      <w:pPr>
        <w:spacing w:line="351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Spółka przesłała</w:t>
      </w:r>
      <w:r w:rsidRPr="00A75C8F">
        <w:rPr>
          <w:rFonts w:eastAsia="Times New Roman"/>
          <w:color w:val="000000"/>
          <w:szCs w:val="22"/>
        </w:rPr>
        <w:t xml:space="preserve"> rozliczenie środków otrzymanych na zapłatę zobowiązań wymagalnych. </w:t>
      </w:r>
      <w:proofErr w:type="gramStart"/>
      <w:r w:rsidRPr="00A75C8F">
        <w:rPr>
          <w:rFonts w:eastAsia="Times New Roman"/>
          <w:color w:val="000000"/>
          <w:szCs w:val="22"/>
        </w:rPr>
        <w:t>Otrzymano 471 .000,00 zł</w:t>
      </w:r>
      <w:proofErr w:type="gramEnd"/>
      <w:r>
        <w:rPr>
          <w:rFonts w:eastAsia="Times New Roman"/>
          <w:color w:val="000000"/>
          <w:szCs w:val="22"/>
        </w:rPr>
        <w:t>,</w:t>
      </w:r>
      <w:r w:rsidRPr="00A75C8F">
        <w:rPr>
          <w:rFonts w:eastAsia="Times New Roman"/>
          <w:color w:val="000000"/>
          <w:szCs w:val="22"/>
        </w:rPr>
        <w:t xml:space="preserve"> </w:t>
      </w:r>
      <w:r>
        <w:rPr>
          <w:rFonts w:eastAsia="Times New Roman"/>
          <w:color w:val="000000"/>
          <w:szCs w:val="22"/>
        </w:rPr>
        <w:t>wy</w:t>
      </w:r>
      <w:r w:rsidRPr="00A75C8F">
        <w:rPr>
          <w:rFonts w:eastAsia="Times New Roman"/>
          <w:color w:val="000000"/>
          <w:szCs w:val="22"/>
        </w:rPr>
        <w:t xml:space="preserve">dano 473.119,00 </w:t>
      </w:r>
      <w:proofErr w:type="gramStart"/>
      <w:r w:rsidRPr="00A75C8F">
        <w:rPr>
          <w:rFonts w:eastAsia="Times New Roman"/>
          <w:color w:val="000000"/>
          <w:szCs w:val="22"/>
        </w:rPr>
        <w:t>zł</w:t>
      </w:r>
      <w:proofErr w:type="gramEnd"/>
      <w:r>
        <w:rPr>
          <w:rFonts w:eastAsia="Times New Roman"/>
          <w:color w:val="000000"/>
          <w:szCs w:val="22"/>
        </w:rPr>
        <w:t>.</w:t>
      </w:r>
    </w:p>
    <w:p w:rsidR="00A75C8F" w:rsidRDefault="00A75C8F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5C8F" w:rsidRDefault="002D1810" w:rsidP="00A75C8F">
      <w:pPr>
        <w:spacing w:line="360" w:lineRule="auto"/>
        <w:jc w:val="both"/>
        <w:rPr>
          <w:rFonts w:eastAsia="Times New Roman"/>
          <w:b/>
        </w:rPr>
      </w:pPr>
      <w:r w:rsidRPr="002D1810">
        <w:rPr>
          <w:rFonts w:eastAsia="Times New Roman"/>
        </w:rPr>
        <w:t xml:space="preserve">Zarząd w składzie Starosta, Wicestarosta oraz M. Stolecki </w:t>
      </w:r>
      <w:r w:rsidR="00A40EC1">
        <w:rPr>
          <w:rFonts w:eastAsia="Times New Roman"/>
        </w:rPr>
        <w:t>przyjął</w:t>
      </w:r>
      <w:r w:rsidR="008F12FB" w:rsidRPr="008F12FB">
        <w:rPr>
          <w:rFonts w:eastAsia="Times New Roman"/>
          <w:b/>
        </w:rPr>
        <w:t xml:space="preserve"> do wiadomości pism</w:t>
      </w:r>
      <w:r w:rsidR="00A40EC1">
        <w:rPr>
          <w:rFonts w:eastAsia="Times New Roman"/>
          <w:b/>
        </w:rPr>
        <w:t>o</w:t>
      </w:r>
      <w:r w:rsidR="002671CA">
        <w:rPr>
          <w:rFonts w:eastAsia="Times New Roman"/>
          <w:b/>
        </w:rPr>
        <w:t xml:space="preserve"> </w:t>
      </w:r>
      <w:r w:rsidR="008F12FB" w:rsidRPr="008F12FB">
        <w:rPr>
          <w:rFonts w:eastAsia="Times New Roman"/>
          <w:b/>
        </w:rPr>
        <w:t>Spółki "Szpital Powiatowy w Jarocinie" nr SZP/P/1/2021 w sprawie dokonanej spłaty.</w:t>
      </w:r>
      <w:r w:rsidR="008F12FB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A75C8F" w:rsidRPr="00A75C8F" w:rsidRDefault="00A75C8F" w:rsidP="00A75C8F">
      <w:pPr>
        <w:spacing w:line="360" w:lineRule="auto"/>
        <w:jc w:val="both"/>
        <w:rPr>
          <w:rFonts w:eastAsia="Times New Roman"/>
          <w:b/>
        </w:rPr>
      </w:pPr>
    </w:p>
    <w:p w:rsidR="00A75C8F" w:rsidRPr="00A75C8F" w:rsidRDefault="00A75C8F" w:rsidP="00A75C8F">
      <w:pPr>
        <w:spacing w:line="360" w:lineRule="auto"/>
        <w:ind w:left="10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Spółka poinformowała</w:t>
      </w:r>
      <w:r w:rsidRPr="00A75C8F">
        <w:rPr>
          <w:rFonts w:eastAsia="Times New Roman"/>
          <w:color w:val="000000"/>
          <w:szCs w:val="22"/>
        </w:rPr>
        <w:t xml:space="preserve">, że w dniu 31.12.2020 </w:t>
      </w:r>
      <w:proofErr w:type="gramStart"/>
      <w:r w:rsidRPr="00A75C8F">
        <w:rPr>
          <w:rFonts w:eastAsia="Times New Roman"/>
          <w:color w:val="000000"/>
          <w:szCs w:val="22"/>
        </w:rPr>
        <w:t>dokonano</w:t>
      </w:r>
      <w:proofErr w:type="gramEnd"/>
      <w:r w:rsidRPr="00A75C8F">
        <w:rPr>
          <w:rFonts w:eastAsia="Times New Roman"/>
          <w:color w:val="000000"/>
          <w:szCs w:val="22"/>
        </w:rPr>
        <w:t xml:space="preserve"> spłaty:</w:t>
      </w:r>
    </w:p>
    <w:p w:rsidR="00A75C8F" w:rsidRDefault="00A75C8F" w:rsidP="00A75C8F">
      <w:pPr>
        <w:spacing w:line="373" w:lineRule="auto"/>
        <w:ind w:left="10"/>
        <w:jc w:val="both"/>
        <w:rPr>
          <w:rFonts w:eastAsia="Times New Roman"/>
          <w:color w:val="000000"/>
          <w:szCs w:val="22"/>
        </w:rPr>
      </w:pPr>
      <w:r w:rsidRPr="00A75C8F">
        <w:rPr>
          <w:rFonts w:eastAsia="Times New Roman"/>
          <w:color w:val="000000"/>
          <w:szCs w:val="22"/>
        </w:rPr>
        <w:t xml:space="preserve">- kredyt inwestycyjny — kapitał 93.750,00 </w:t>
      </w:r>
      <w:proofErr w:type="gramStart"/>
      <w:r w:rsidRPr="00A75C8F">
        <w:rPr>
          <w:rFonts w:eastAsia="Times New Roman"/>
          <w:color w:val="000000"/>
          <w:szCs w:val="22"/>
        </w:rPr>
        <w:t>zł</w:t>
      </w:r>
      <w:proofErr w:type="gramEnd"/>
      <w:r w:rsidRPr="00A75C8F">
        <w:rPr>
          <w:rFonts w:eastAsia="Times New Roman"/>
          <w:color w:val="000000"/>
          <w:szCs w:val="22"/>
        </w:rPr>
        <w:t xml:space="preserve"> i odsetki 12.523,97 </w:t>
      </w:r>
      <w:proofErr w:type="gramStart"/>
      <w:r w:rsidRPr="00A75C8F">
        <w:rPr>
          <w:rFonts w:eastAsia="Times New Roman"/>
          <w:color w:val="000000"/>
          <w:szCs w:val="22"/>
        </w:rPr>
        <w:t>zł</w:t>
      </w:r>
      <w:proofErr w:type="gramEnd"/>
      <w:r w:rsidRPr="00A75C8F">
        <w:rPr>
          <w:rFonts w:eastAsia="Times New Roman"/>
          <w:color w:val="000000"/>
          <w:szCs w:val="22"/>
        </w:rPr>
        <w:t xml:space="preserve"> </w:t>
      </w:r>
    </w:p>
    <w:p w:rsidR="00A75C8F" w:rsidRPr="00A75C8F" w:rsidRDefault="00A75C8F" w:rsidP="00A75C8F">
      <w:pPr>
        <w:spacing w:line="373" w:lineRule="auto"/>
        <w:ind w:left="10"/>
        <w:jc w:val="both"/>
        <w:rPr>
          <w:rFonts w:eastAsia="Times New Roman"/>
          <w:color w:val="000000"/>
          <w:szCs w:val="22"/>
        </w:rPr>
      </w:pPr>
      <w:r w:rsidRPr="00A75C8F">
        <w:rPr>
          <w:rFonts w:eastAsia="Times New Roman"/>
          <w:color w:val="000000"/>
          <w:szCs w:val="22"/>
        </w:rPr>
        <w:t xml:space="preserve">- kredyt nieodnawialny w rachunku bieżącym — kapitał 36.666,67 </w:t>
      </w:r>
      <w:proofErr w:type="gramStart"/>
      <w:r w:rsidRPr="00A75C8F">
        <w:rPr>
          <w:rFonts w:eastAsia="Times New Roman"/>
          <w:color w:val="000000"/>
          <w:szCs w:val="22"/>
        </w:rPr>
        <w:t>zł</w:t>
      </w:r>
      <w:proofErr w:type="gramEnd"/>
    </w:p>
    <w:p w:rsidR="008C7FC4" w:rsidRDefault="008C7FC4" w:rsidP="008C7FC4">
      <w:pPr>
        <w:spacing w:after="140" w:line="373" w:lineRule="auto"/>
        <w:ind w:left="10"/>
        <w:jc w:val="both"/>
        <w:rPr>
          <w:rFonts w:eastAsia="Times New Roman"/>
          <w:color w:val="000000"/>
          <w:szCs w:val="22"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B521E0" w:rsidRPr="00334C7A" w:rsidRDefault="00A40EC1" w:rsidP="00C40DEE">
      <w:pPr>
        <w:spacing w:line="360" w:lineRule="auto"/>
        <w:jc w:val="both"/>
        <w:rPr>
          <w:rFonts w:eastAsia="Times New Roman"/>
          <w:b/>
        </w:rPr>
      </w:pPr>
      <w:r w:rsidRPr="002D1810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zapoznał</w:t>
      </w:r>
      <w:r w:rsidR="008F12FB" w:rsidRPr="008F12FB">
        <w:rPr>
          <w:rFonts w:eastAsia="Times New Roman"/>
          <w:b/>
        </w:rPr>
        <w:t xml:space="preserve"> się z odpowiedzią Ministerstwa Zdrowia.</w:t>
      </w:r>
      <w:r w:rsidR="008C7FC4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8F416B" w:rsidRDefault="008F416B" w:rsidP="008F416B">
      <w:pPr>
        <w:spacing w:line="360" w:lineRule="auto"/>
        <w:jc w:val="both"/>
      </w:pPr>
    </w:p>
    <w:p w:rsidR="008F416B" w:rsidRPr="008F416B" w:rsidRDefault="008F416B" w:rsidP="008F416B">
      <w:pPr>
        <w:spacing w:line="360" w:lineRule="auto"/>
        <w:jc w:val="both"/>
      </w:pPr>
      <w:r w:rsidRPr="008F416B">
        <w:t xml:space="preserve">Ministerstwo Zdrowia przekazało odpowiedź na wniosek Komisji Zdrowia i Spraw Społecznych w sprawie </w:t>
      </w:r>
      <w:r>
        <w:t xml:space="preserve">Szpitala Powiatowego w Jarocinie. Ministerstwo odniosło </w:t>
      </w:r>
      <w:r w:rsidRPr="008F416B">
        <w:t>się do kwestii finansowania szpitali w ramach środkó</w:t>
      </w:r>
      <w:r>
        <w:t>w na przeciwdziałanie COVID-19. Poinformowało</w:t>
      </w:r>
      <w:r w:rsidRPr="008F416B">
        <w:t xml:space="preserve">, że ustawa z dnia 2 marca 2020 r. o szczególnych rozwiązaniach związanych z zapobieganiem, przeciwdziałaniem i zwalczaniem COVID19, innych chorób zakaźnych oraz wywołanych nimi sytuacji kryzysowych (z </w:t>
      </w:r>
      <w:proofErr w:type="spellStart"/>
      <w:r w:rsidRPr="008F416B">
        <w:t>późn</w:t>
      </w:r>
      <w:proofErr w:type="spellEnd"/>
      <w:r w:rsidRPr="008F416B">
        <w:t xml:space="preserve"> zm.), określa dodatkowe środki na świadczenia związane z przeciwdziałaniem i zwalczaniem COVID-19 pochodzące z budżetu państwa, z części, której dysponentem jest minister właściwy do spraw zdrowia, oraz z </w:t>
      </w:r>
      <w:r w:rsidRPr="008F416B">
        <w:lastRenderedPageBreak/>
        <w:t xml:space="preserve">Funduszu Przeciwdziałania COVID-19. Oznacza to, że finansowanie zapobiegania i zwalczania epidemii COVID-19 nie odbywa się kosztem innych świadczeń, za które płaci Narodowy Funduszu Zdrowia. </w:t>
      </w:r>
    </w:p>
    <w:p w:rsidR="008F416B" w:rsidRPr="008F416B" w:rsidRDefault="008F416B" w:rsidP="008F416B">
      <w:pPr>
        <w:spacing w:line="360" w:lineRule="auto"/>
        <w:jc w:val="both"/>
      </w:pPr>
      <w:r w:rsidRPr="008F416B">
        <w:t xml:space="preserve">Szpital Powiatowy w Jarocinie w okresie marzec - listopad 2020 r. w ramach środków związanych z zapobieganiem, przeciwdziałaniem i zwalczaniem COVID-19, na podstawie sprawozdań NFZ w ww. zakresie, otrzymał dodatkowe środki finansowe w wysokości 492.080,07 </w:t>
      </w:r>
      <w:proofErr w:type="gramStart"/>
      <w:r w:rsidRPr="008F416B">
        <w:t>zł</w:t>
      </w:r>
      <w:proofErr w:type="gramEnd"/>
      <w:r w:rsidRPr="008F416B">
        <w:t>.</w:t>
      </w:r>
    </w:p>
    <w:p w:rsidR="008F416B" w:rsidRPr="008F416B" w:rsidRDefault="008F416B" w:rsidP="008F416B">
      <w:pPr>
        <w:spacing w:line="360" w:lineRule="auto"/>
        <w:jc w:val="both"/>
      </w:pPr>
      <w:r w:rsidRPr="008F416B">
        <w:t xml:space="preserve">Ponadto mocą przepisów zarządzenia Nr 104/2020/DSOZ Prezesa Narodowego Funduszu Zdrowia z dnia 8 lipca 2020 r. zmieniającego zarządzenie w sprawie zasad sprawozdawania oraz warunków rozliczania świadczeń opieki zdrowotnej związanych z zapobieganiem, przeciwdziałaniem i zwalczaniem COVID-19 (z </w:t>
      </w:r>
      <w:proofErr w:type="spellStart"/>
      <w:r w:rsidRPr="008F416B">
        <w:t>późn</w:t>
      </w:r>
      <w:proofErr w:type="spellEnd"/>
      <w:r w:rsidRPr="008F416B">
        <w:t xml:space="preserve"> zm.) wprowadzono nowy produkt rozliczeniowy w postaci dodatkowej opłaty ryczałtowej za utrzymanie stanu gotowości do udzielania świadczeń opieki zdrowotnej w reżimie sanitarnym. Opłata ta stanowi 3% wartości świadczeń wynikającej z rachunku za dany okres sprawozdawczy. Powyższe rozwiązanie ma charakter </w:t>
      </w:r>
      <w:proofErr w:type="gramStart"/>
      <w:r w:rsidRPr="008F416B">
        <w:t>powszechny bowiem</w:t>
      </w:r>
      <w:proofErr w:type="gramEnd"/>
      <w:r w:rsidRPr="008F416B">
        <w:t xml:space="preserve"> dotyczy świadczeniodawców posiadających zawartą umowę o udzielanie świadczeń opieki zdrowotnej. </w:t>
      </w:r>
    </w:p>
    <w:p w:rsidR="00EE0B07" w:rsidRPr="008F416B" w:rsidRDefault="008F416B" w:rsidP="008F416B">
      <w:pPr>
        <w:spacing w:line="360" w:lineRule="auto"/>
        <w:jc w:val="both"/>
      </w:pPr>
      <w:r w:rsidRPr="008F416B">
        <w:t xml:space="preserve">Odnosząc się do kwestii obniżenia norm zatrudnienia pielęgniarek, położnych i lekarzy rozporządzeniem Ministra Zdrowia z dnia 23 grudnia 2020 r. zmieniającym rozporządzenie </w:t>
      </w:r>
      <w:r>
        <w:br/>
      </w:r>
      <w:r w:rsidRPr="008F416B">
        <w:t xml:space="preserve">w sprawie świadczeń gwarantowanych z zakresu leczenia szpitalnego (Dz. U. </w:t>
      </w:r>
      <w:proofErr w:type="gramStart"/>
      <w:r w:rsidRPr="008F416B">
        <w:t>z</w:t>
      </w:r>
      <w:proofErr w:type="gramEnd"/>
      <w:r w:rsidRPr="008F416B">
        <w:t xml:space="preserve"> 2020 r. poz. 2375), została wprowadzona zmiana przedłużająca do 31 marca 2021 r. zwolnienie świadczeniodawców udzielających świadczeń gwarantowanych z zakresu leczenia szpitalnego w trybie hospitalizacji z obowiązku zapewnienia kadry lekarsko-pielęgniarskiej zgodnie z wymaganiami określonymi w załączniku nr 3 rozporządzenia. Decyzja, co do obsady lekarsko-pielęgniarskiej oddziałów szpitalnych realizujących poszczególne zakresy świadczeń spoczywa na kierowniku podmiotu leczniczego, który w oparciu o aktualną analizę potrzeb operacyjnych szpitala będzie podejmował decyzję o przesunięciu niezbędnych zasobów kadrowych w obszary o największych deficytach personalnych.</w:t>
      </w:r>
    </w:p>
    <w:p w:rsidR="008F416B" w:rsidRDefault="008F416B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Pr="00BA2064" w:rsidRDefault="002671CA" w:rsidP="00073CD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A40EC1" w:rsidRPr="00A40EC1">
        <w:rPr>
          <w:rFonts w:eastAsia="Times New Roman"/>
          <w:b/>
        </w:rPr>
        <w:t xml:space="preserve">Zespołu Szkół Przyrodniczo - Biznesowych </w:t>
      </w:r>
      <w:r>
        <w:rPr>
          <w:rFonts w:eastAsia="Times New Roman"/>
          <w:b/>
        </w:rPr>
        <w:br/>
      </w:r>
      <w:r w:rsidR="00A40EC1" w:rsidRPr="00A40EC1">
        <w:rPr>
          <w:rFonts w:eastAsia="Times New Roman"/>
          <w:b/>
        </w:rPr>
        <w:t>w Tarcach nr ZSP-B.071.1.2021 dotyczące zajęcia stanowiska.</w:t>
      </w:r>
      <w:r w:rsidR="00A40EC1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8F416B" w:rsidRDefault="008F416B" w:rsidP="008F416B">
      <w:pPr>
        <w:spacing w:line="360" w:lineRule="auto"/>
        <w:jc w:val="both"/>
        <w:rPr>
          <w:b/>
        </w:rPr>
      </w:pPr>
    </w:p>
    <w:p w:rsidR="008F416B" w:rsidRPr="008F416B" w:rsidRDefault="008F416B" w:rsidP="008F416B">
      <w:pPr>
        <w:spacing w:line="360" w:lineRule="auto"/>
        <w:jc w:val="both"/>
      </w:pPr>
      <w:r w:rsidRPr="008F416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383CC57D" wp14:editId="0E7124AE">
            <wp:simplePos x="0" y="0"/>
            <wp:positionH relativeFrom="page">
              <wp:posOffset>6826441</wp:posOffset>
            </wp:positionH>
            <wp:positionV relativeFrom="page">
              <wp:posOffset>5993340</wp:posOffset>
            </wp:positionV>
            <wp:extent cx="9139" cy="9135"/>
            <wp:effectExtent l="0" t="0" r="0" b="0"/>
            <wp:wrapSquare wrapText="bothSides"/>
            <wp:docPr id="1396" name="Picture 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Picture 13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16B">
        <w:rPr>
          <w:noProof/>
        </w:rPr>
        <w:drawing>
          <wp:anchor distT="0" distB="0" distL="114300" distR="114300" simplePos="0" relativeHeight="251661312" behindDoc="0" locked="0" layoutInCell="1" allowOverlap="0" wp14:anchorId="2598D9A4" wp14:editId="73E2256B">
            <wp:simplePos x="0" y="0"/>
            <wp:positionH relativeFrom="page">
              <wp:posOffset>6789887</wp:posOffset>
            </wp:positionH>
            <wp:positionV relativeFrom="page">
              <wp:posOffset>6975479</wp:posOffset>
            </wp:positionV>
            <wp:extent cx="13708" cy="4569"/>
            <wp:effectExtent l="0" t="0" r="0" b="0"/>
            <wp:wrapSquare wrapText="bothSides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16B">
        <w:rPr>
          <w:noProof/>
        </w:rPr>
        <w:drawing>
          <wp:anchor distT="0" distB="0" distL="114300" distR="114300" simplePos="0" relativeHeight="251663360" behindDoc="0" locked="0" layoutInCell="1" allowOverlap="0" wp14:anchorId="2352C118" wp14:editId="38C66B25">
            <wp:simplePos x="0" y="0"/>
            <wp:positionH relativeFrom="page">
              <wp:posOffset>721940</wp:posOffset>
            </wp:positionH>
            <wp:positionV relativeFrom="page">
              <wp:posOffset>1219681</wp:posOffset>
            </wp:positionV>
            <wp:extent cx="4569" cy="4568"/>
            <wp:effectExtent l="0" t="0" r="0" b="0"/>
            <wp:wrapSquare wrapText="bothSides"/>
            <wp:docPr id="1392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16B">
        <w:rPr>
          <w:noProof/>
        </w:rPr>
        <w:drawing>
          <wp:anchor distT="0" distB="0" distL="114300" distR="114300" simplePos="0" relativeHeight="251664384" behindDoc="0" locked="0" layoutInCell="1" allowOverlap="0" wp14:anchorId="2F09317A" wp14:editId="0EBBD04B">
            <wp:simplePos x="0" y="0"/>
            <wp:positionH relativeFrom="page">
              <wp:posOffset>621416</wp:posOffset>
            </wp:positionH>
            <wp:positionV relativeFrom="page">
              <wp:posOffset>1224249</wp:posOffset>
            </wp:positionV>
            <wp:extent cx="9138" cy="9136"/>
            <wp:effectExtent l="0" t="0" r="0" b="0"/>
            <wp:wrapSquare wrapText="bothSides"/>
            <wp:docPr id="1394" name="Picture 1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" name="Picture 13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16B">
        <w:rPr>
          <w:noProof/>
        </w:rPr>
        <w:drawing>
          <wp:anchor distT="0" distB="0" distL="114300" distR="114300" simplePos="0" relativeHeight="251665408" behindDoc="0" locked="0" layoutInCell="1" allowOverlap="0" wp14:anchorId="56327ED9" wp14:editId="6A392E1C">
            <wp:simplePos x="0" y="0"/>
            <wp:positionH relativeFrom="page">
              <wp:posOffset>676247</wp:posOffset>
            </wp:positionH>
            <wp:positionV relativeFrom="page">
              <wp:posOffset>1224249</wp:posOffset>
            </wp:positionV>
            <wp:extent cx="4569" cy="9136"/>
            <wp:effectExtent l="0" t="0" r="0" b="0"/>
            <wp:wrapSquare wrapText="bothSides"/>
            <wp:docPr id="1393" name="Picture 1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" name="Picture 13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16B">
        <w:rPr>
          <w:noProof/>
        </w:rPr>
        <w:drawing>
          <wp:anchor distT="0" distB="0" distL="114300" distR="114300" simplePos="0" relativeHeight="251666432" behindDoc="0" locked="0" layoutInCell="1" allowOverlap="0" wp14:anchorId="2EAADBDD" wp14:editId="6BC17224">
            <wp:simplePos x="0" y="0"/>
            <wp:positionH relativeFrom="page">
              <wp:posOffset>662539</wp:posOffset>
            </wp:positionH>
            <wp:positionV relativeFrom="page">
              <wp:posOffset>1228817</wp:posOffset>
            </wp:positionV>
            <wp:extent cx="4569" cy="4568"/>
            <wp:effectExtent l="0" t="0" r="0" b="0"/>
            <wp:wrapSquare wrapText="bothSides"/>
            <wp:docPr id="1395" name="Picture 1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" name="Picture 13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16B">
        <w:t>Dyrektor Zespołu Szkół Przyrodniczo-Biznesowych w Tarca</w:t>
      </w:r>
      <w:r>
        <w:t xml:space="preserve">ch zwrócił się z prośbą </w:t>
      </w:r>
      <w:r w:rsidRPr="008F416B">
        <w:t xml:space="preserve">o zajęcie stanowiska odnośnie zadłużenia </w:t>
      </w:r>
      <w:r>
        <w:t>lokatorki</w:t>
      </w:r>
      <w:r w:rsidRPr="008F416B">
        <w:t xml:space="preserve"> z tytułu niezapłaconego czynszu mieszkaniowego za lata 2003-2005. Po likwidacji, a następnie sprzedaży przez Powiat Jarociński gospodarstwa, administratorem mieszkań należących do tegoż gospodarstwa została nasza szkoła. Wezwania do zapłaty należności nie przyniosły żadnych rezultatów. Skierowanie w 2006 r. przez Powiat Jarociński sprawy na drogę sądową również okaz</w:t>
      </w:r>
      <w:r>
        <w:t xml:space="preserve">ało się bezskuteczne. Pozwana </w:t>
      </w:r>
      <w:r w:rsidRPr="008F416B">
        <w:t xml:space="preserve">nie dokonała żadnych wpłat na poczet zadłużenia. W wyniku zaistniałej sytuacji Powiat wyeksmitował </w:t>
      </w:r>
      <w:r>
        <w:br/>
      </w:r>
      <w:r w:rsidRPr="008F416B">
        <w:t xml:space="preserve">z zajmowanego lokalu najemcę i w tym momencie urwał się kontakt administracji szkolnej </w:t>
      </w:r>
      <w:r>
        <w:br/>
      </w:r>
      <w:r w:rsidR="00C920F5">
        <w:t>z byłą lokatorką</w:t>
      </w:r>
      <w:r w:rsidRPr="008F416B">
        <w:t xml:space="preserve">. W księgach rachunkowych na dzień 31 grudnia 2020 r. widnieją niezapłacone należności w wysokości 3.229,22 </w:t>
      </w:r>
      <w:proofErr w:type="gramStart"/>
      <w:r w:rsidRPr="008F416B">
        <w:t>zł</w:t>
      </w:r>
      <w:proofErr w:type="gramEnd"/>
      <w:r w:rsidRPr="008F416B">
        <w:t xml:space="preserve"> z tytułu czynszu mieszkaniowego oraz 5.483,04 </w:t>
      </w:r>
      <w:proofErr w:type="gramStart"/>
      <w:r w:rsidRPr="008F416B">
        <w:t>zł</w:t>
      </w:r>
      <w:proofErr w:type="gramEnd"/>
      <w:r w:rsidRPr="008F416B">
        <w:t xml:space="preserve"> z tytułu naliczonych odsetek ustawowych.</w:t>
      </w:r>
    </w:p>
    <w:p w:rsidR="008F416B" w:rsidRPr="008F416B" w:rsidRDefault="008F416B" w:rsidP="008F416B">
      <w:pPr>
        <w:spacing w:line="360" w:lineRule="auto"/>
        <w:jc w:val="both"/>
      </w:pPr>
      <w:r w:rsidRPr="008F416B">
        <w:t>Z informacji uzyskanych z Kancelarii Komorniczej Jerzego Kujawskiego w Jarocinie, prowadzącego sprawę wynika, że 10 października 2017 r. sprawa została umorzona, ponieważ są to należności przedawnione i nie ma możliwości dalszego egzekwowania spłat.</w:t>
      </w:r>
    </w:p>
    <w:p w:rsidR="008F416B" w:rsidRPr="008F416B" w:rsidRDefault="008F416B" w:rsidP="008F416B">
      <w:pPr>
        <w:spacing w:line="360" w:lineRule="auto"/>
        <w:jc w:val="both"/>
      </w:pPr>
      <w:r w:rsidRPr="008F416B">
        <w:t>W związku z przeprowadzaną roczną inwentaryzacją aktywów, pasywów i próbą uporządko</w:t>
      </w:r>
      <w:r w:rsidR="00DC3AFF">
        <w:t>wania ksiąg rachunkowych zwracają</w:t>
      </w:r>
      <w:r w:rsidRPr="008F416B">
        <w:t xml:space="preserve"> się z prośbą do Zarządu Powiatu o ewentualne wyrażenie zgody, na podstawie posiadanych dokumentów, na wyksięgowanie z ksiąg rachunkowych ZSP-B w Tarcach powyższych wartości. Obecnie </w:t>
      </w:r>
      <w:r w:rsidR="00DC3AFF">
        <w:t>ich</w:t>
      </w:r>
      <w:r w:rsidRPr="008F416B">
        <w:t xml:space="preserve"> rola ogranicza się do naliczania odsetek przewyższających już należność główną.</w:t>
      </w:r>
    </w:p>
    <w:p w:rsidR="00775CB4" w:rsidRDefault="00775CB4" w:rsidP="006C5DDA">
      <w:pPr>
        <w:spacing w:line="360" w:lineRule="auto"/>
        <w:jc w:val="both"/>
        <w:rPr>
          <w:b/>
        </w:rPr>
      </w:pPr>
    </w:p>
    <w:p w:rsidR="00DC1353" w:rsidRPr="009C2772" w:rsidRDefault="00DC3AFF" w:rsidP="00DC1353">
      <w:pPr>
        <w:spacing w:line="360" w:lineRule="auto"/>
        <w:jc w:val="both"/>
      </w:pPr>
      <w:r w:rsidRPr="009C2772">
        <w:rPr>
          <w:rFonts w:eastAsia="Times New Roman"/>
        </w:rPr>
        <w:t xml:space="preserve">Zarząd jednogłośnie w składzie Starosta, Wicestarosta oraz M. Stolecki </w:t>
      </w:r>
      <w:r w:rsidR="00526BF6" w:rsidRPr="009C2772">
        <w:rPr>
          <w:rFonts w:eastAsia="Times New Roman"/>
        </w:rPr>
        <w:t xml:space="preserve">podjął decyzję, aby </w:t>
      </w:r>
      <w:r w:rsidR="00DC1353" w:rsidRPr="009C2772">
        <w:rPr>
          <w:rFonts w:eastAsia="Times New Roman"/>
        </w:rPr>
        <w:t xml:space="preserve">zwrócić się do Dyrektora </w:t>
      </w:r>
      <w:r w:rsidR="00DC1353" w:rsidRPr="009C2772">
        <w:t xml:space="preserve">z prośbą o dodatkowe wyjaśnienia w sprawie tj. dotyczące wieku </w:t>
      </w:r>
      <w:r w:rsidR="009C2772" w:rsidRPr="009C2772">
        <w:t>byłej lokatorki</w:t>
      </w:r>
      <w:r w:rsidR="00DC1353" w:rsidRPr="009C2772">
        <w:t>, jej ewentualnych dochodów oraz innych faktów uzasadniających wyksięgowanie należności głównej i przypisanych odsetek.</w:t>
      </w:r>
    </w:p>
    <w:p w:rsidR="00DC3AFF" w:rsidRDefault="00DC3AFF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3776EF" w:rsidRDefault="00FB2E36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A40EC1" w:rsidRPr="00A40EC1">
        <w:rPr>
          <w:rFonts w:eastAsia="Times New Roman"/>
          <w:b/>
        </w:rPr>
        <w:t>Zespołu Szkół Ponadpodstawowych nr 1 w Jarocinie nr ZSP1.321.3.2021.GK w sprawie zwiększenia środków w rozdziale 80115.</w:t>
      </w:r>
      <w:r w:rsidR="00A40EC1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775CB4" w:rsidRDefault="00775CB4" w:rsidP="00775CB4">
      <w:pPr>
        <w:spacing w:line="360" w:lineRule="auto"/>
        <w:jc w:val="both"/>
        <w:rPr>
          <w:b/>
        </w:rPr>
      </w:pPr>
    </w:p>
    <w:p w:rsidR="00DC3AFF" w:rsidRPr="00DC3AFF" w:rsidRDefault="00DC3AFF" w:rsidP="00DC3AFF">
      <w:pPr>
        <w:spacing w:line="360" w:lineRule="auto"/>
        <w:jc w:val="both"/>
      </w:pPr>
      <w:r w:rsidRPr="00DC3AFF">
        <w:t>Dyrektor Zespołu Szkół Ponadpods</w:t>
      </w:r>
      <w:r>
        <w:t>tawowych Nr I w Jarocinie zwrócił</w:t>
      </w:r>
      <w:r w:rsidRPr="00DC3AFF">
        <w:t xml:space="preserve"> się z prośbą </w:t>
      </w:r>
      <w:r>
        <w:br/>
      </w:r>
      <w:r w:rsidRPr="00DC3AFF">
        <w:t>o zwiększenie środków w rozdziale 80115 par. 3050 na wypłacaną z budżetu</w:t>
      </w:r>
      <w:r>
        <w:t xml:space="preserve"> </w:t>
      </w:r>
      <w:r w:rsidRPr="00DC3AFF">
        <w:t>Szkoły renty uzupełniającej dla byłej uczennicy Pani Grażyny Mokrzyckiej.</w:t>
      </w:r>
    </w:p>
    <w:p w:rsidR="00DC3AFF" w:rsidRPr="00DC3AFF" w:rsidRDefault="00DC3AFF" w:rsidP="00DC3AFF">
      <w:pPr>
        <w:spacing w:line="360" w:lineRule="auto"/>
        <w:jc w:val="both"/>
      </w:pPr>
      <w:r w:rsidRPr="00DC3AFF">
        <w:t>Uzasadnienie:</w:t>
      </w:r>
    </w:p>
    <w:p w:rsidR="00DC3AFF" w:rsidRPr="00DC3AFF" w:rsidRDefault="00DC3AFF" w:rsidP="00DC3AFF">
      <w:pPr>
        <w:spacing w:line="360" w:lineRule="auto"/>
        <w:jc w:val="both"/>
      </w:pPr>
      <w:r w:rsidRPr="00DC3AFF">
        <w:lastRenderedPageBreak/>
        <w:t xml:space="preserve">Pani Grażyna Mokrzycka zwróciła się pismem z dn. 22.10.2020r. o podwyższenie renty uzupełniającej </w:t>
      </w:r>
      <w:r>
        <w:t>o</w:t>
      </w:r>
      <w:r w:rsidRPr="00DC3AFF">
        <w:t xml:space="preserve"> 100,00 zł miesięcznie, argumentując dodatkowo ponoszenie znacznych kwot pieniężnych na rehabilitację.</w:t>
      </w:r>
    </w:p>
    <w:p w:rsidR="00DC3AFF" w:rsidRPr="00DC3AFF" w:rsidRDefault="00DC3AFF" w:rsidP="00DC3AFF">
      <w:pPr>
        <w:spacing w:line="360" w:lineRule="auto"/>
        <w:jc w:val="both"/>
      </w:pPr>
      <w:r w:rsidRPr="00DC3AFF">
        <w:t xml:space="preserve">Ze strony Szkoły została udzielona odpowiedź, iż podwyższenie renty może nastąpić w wysokości 20,00 zł miesięcznie zgodnie </w:t>
      </w:r>
      <w:r>
        <w:t>z wytycznymi do budżetu na 2021</w:t>
      </w:r>
      <w:r w:rsidRPr="00DC3AFF">
        <w:t>r. tj. z kwoty 750,00 zł na 770,00 zł.</w:t>
      </w:r>
    </w:p>
    <w:p w:rsidR="00DC3AFF" w:rsidRPr="00DC3AFF" w:rsidRDefault="00DC3AFF" w:rsidP="00DC3AFF">
      <w:pPr>
        <w:spacing w:line="360" w:lineRule="auto"/>
        <w:jc w:val="both"/>
      </w:pPr>
      <w:r w:rsidRPr="00DC3AFF">
        <w:t xml:space="preserve">Zwiększenie kwoty renty do 850,00zł miesięcznie, zgodnie z prośbą Pani Mokrzyckiej, spowoduje wzrost wydatków </w:t>
      </w:r>
      <w:r>
        <w:t>o</w:t>
      </w:r>
      <w:r w:rsidRPr="00DC3AFF">
        <w:rPr>
          <w:u w:val="single"/>
        </w:rPr>
        <w:t xml:space="preserve"> 960 00</w:t>
      </w:r>
      <w:r w:rsidRPr="00DC3AFF">
        <w:t xml:space="preserve"> zł w skali roku.</w:t>
      </w:r>
    </w:p>
    <w:p w:rsidR="00802174" w:rsidRDefault="00802174" w:rsidP="00802174">
      <w:pPr>
        <w:spacing w:line="360" w:lineRule="auto"/>
        <w:jc w:val="both"/>
        <w:rPr>
          <w:rFonts w:eastAsia="Times New Roman"/>
        </w:rPr>
      </w:pPr>
    </w:p>
    <w:p w:rsidR="00802174" w:rsidRPr="00775CB4" w:rsidRDefault="00802174" w:rsidP="00802174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 xml:space="preserve">na </w:t>
      </w:r>
      <w:r w:rsidR="00DC3AFF">
        <w:rPr>
          <w:rFonts w:eastAsia="Times New Roman"/>
        </w:rPr>
        <w:t>podwyższenie renty uzupełniającej o 100 zł miesięcznie w ramach budżetu szkoły.</w:t>
      </w:r>
    </w:p>
    <w:p w:rsidR="00D94201" w:rsidRDefault="00D94201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673F82" w:rsidRPr="00673F82" w:rsidRDefault="002671CA" w:rsidP="007D6B69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A40EC1" w:rsidRPr="00A40EC1">
        <w:rPr>
          <w:rFonts w:eastAsia="Times New Roman"/>
          <w:b/>
        </w:rPr>
        <w:t xml:space="preserve">Zespołu Szkół Ponadpodstawowych nr 1 </w:t>
      </w:r>
      <w:r w:rsidR="00247D69">
        <w:rPr>
          <w:rFonts w:eastAsia="Times New Roman"/>
          <w:b/>
        </w:rPr>
        <w:br/>
      </w:r>
      <w:r w:rsidR="00A40EC1" w:rsidRPr="00A40EC1">
        <w:rPr>
          <w:rFonts w:eastAsia="Times New Roman"/>
          <w:b/>
        </w:rPr>
        <w:t>w Jarocinie nr ZSP1. 3110.3.2021 w sprawie zmian w planie finansowym na 2021 r.</w:t>
      </w:r>
      <w:r w:rsidR="00A40EC1">
        <w:rPr>
          <w:rFonts w:eastAsia="Times New Roman"/>
          <w:b/>
        </w:rPr>
        <w:t xml:space="preserve"> </w:t>
      </w:r>
      <w:r w:rsidR="00247D69">
        <w:rPr>
          <w:rFonts w:eastAsia="Times New Roman"/>
          <w:b/>
        </w:rPr>
        <w:br/>
      </w:r>
      <w:r w:rsidR="00673F82" w:rsidRPr="00673F82">
        <w:rPr>
          <w:rFonts w:eastAsia="Times New Roman"/>
          <w:i/>
        </w:rPr>
        <w:t>Pismo stanowi załącznik nr 8 do protokołu.</w:t>
      </w:r>
    </w:p>
    <w:p w:rsidR="00DC3AFF" w:rsidRDefault="00DC3AFF" w:rsidP="00775CB4">
      <w:pPr>
        <w:spacing w:line="360" w:lineRule="auto"/>
        <w:jc w:val="both"/>
      </w:pPr>
    </w:p>
    <w:p w:rsidR="00506EF3" w:rsidRDefault="00DC3AFF" w:rsidP="00775CB4">
      <w:pPr>
        <w:spacing w:line="360" w:lineRule="auto"/>
        <w:jc w:val="both"/>
      </w:pPr>
      <w:r w:rsidRPr="00DC3AFF">
        <w:t>W związku z przeliczeniem dodatkowego wynagrodzenia rocznego za 2020 rok zwracamy się z prośbą o przesunięcie pomiędzy paragrafami na zabezpieczenie środków na wypłatę.</w:t>
      </w:r>
    </w:p>
    <w:p w:rsidR="00DC3AFF" w:rsidRDefault="00DC3AFF" w:rsidP="00673F82">
      <w:pPr>
        <w:spacing w:line="360" w:lineRule="auto"/>
        <w:jc w:val="both"/>
        <w:rPr>
          <w:b/>
        </w:rPr>
      </w:pPr>
    </w:p>
    <w:p w:rsidR="00247D69" w:rsidRDefault="00247D69" w:rsidP="00673F82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na zmiany.</w:t>
      </w:r>
    </w:p>
    <w:p w:rsidR="00247D69" w:rsidRDefault="00247D69" w:rsidP="00673F82">
      <w:pPr>
        <w:spacing w:line="360" w:lineRule="auto"/>
        <w:jc w:val="both"/>
        <w:rPr>
          <w:b/>
        </w:rPr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A1301B" w:rsidRPr="003776EF" w:rsidRDefault="00FB2E36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A40EC1" w:rsidRPr="002671CA">
        <w:rPr>
          <w:b/>
        </w:rPr>
        <w:t xml:space="preserve">Zespołu Szkół Ponadpodstawowych nr 1 </w:t>
      </w:r>
      <w:r w:rsidR="00247D69">
        <w:rPr>
          <w:b/>
        </w:rPr>
        <w:br/>
      </w:r>
      <w:r w:rsidR="00A40EC1" w:rsidRPr="002671CA">
        <w:rPr>
          <w:b/>
        </w:rPr>
        <w:t>w Jarocinie nr ZSP1. 3110.4.2021 w sprawie zmian w planie finansowym na 2021 r.</w:t>
      </w:r>
      <w:r w:rsidR="00A40EC1">
        <w:t xml:space="preserve"> </w:t>
      </w:r>
      <w:r w:rsidR="00247D69">
        <w:br/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673F82">
        <w:rPr>
          <w:i/>
        </w:rPr>
        <w:t>9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AB2E26" w:rsidRDefault="00AB2E26" w:rsidP="00AB2E26">
      <w:pPr>
        <w:spacing w:line="360" w:lineRule="auto"/>
        <w:jc w:val="both"/>
        <w:rPr>
          <w:rFonts w:eastAsia="Times New Roman"/>
        </w:rPr>
      </w:pPr>
    </w:p>
    <w:p w:rsidR="00247D69" w:rsidRPr="00247D69" w:rsidRDefault="00247D69" w:rsidP="00247D69">
      <w:pPr>
        <w:spacing w:line="360" w:lineRule="auto"/>
        <w:jc w:val="both"/>
        <w:rPr>
          <w:rFonts w:eastAsia="Times New Roman"/>
        </w:rPr>
      </w:pPr>
      <w:r w:rsidRPr="00247D69">
        <w:rPr>
          <w:rFonts w:eastAsia="Times New Roman"/>
          <w:u w:val="single"/>
        </w:rPr>
        <w:t>Uzasadnienie:</w:t>
      </w:r>
    </w:p>
    <w:p w:rsidR="00247D69" w:rsidRPr="00247D69" w:rsidRDefault="00247D69" w:rsidP="00247D69">
      <w:pPr>
        <w:spacing w:line="360" w:lineRule="auto"/>
        <w:jc w:val="both"/>
        <w:rPr>
          <w:rFonts w:eastAsia="Times New Roman"/>
        </w:rPr>
      </w:pPr>
      <w:r w:rsidRPr="00247D69">
        <w:rPr>
          <w:rFonts w:eastAsia="Times New Roman"/>
        </w:rPr>
        <w:t>W rozdziale 80115:</w:t>
      </w:r>
    </w:p>
    <w:p w:rsidR="00247D69" w:rsidRPr="00247D69" w:rsidRDefault="00247D69" w:rsidP="00247D69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47D69">
        <w:rPr>
          <w:rFonts w:eastAsia="Times New Roman"/>
        </w:rPr>
        <w:t>paragraf 4240 — środki zostaną przeznac</w:t>
      </w:r>
      <w:r>
        <w:rPr>
          <w:rFonts w:eastAsia="Times New Roman"/>
        </w:rPr>
        <w:t xml:space="preserve">zone na zakup artykułów (pomocy </w:t>
      </w:r>
      <w:r w:rsidRPr="00247D69">
        <w:rPr>
          <w:rFonts w:eastAsia="Times New Roman"/>
        </w:rPr>
        <w:t xml:space="preserve">dydaktycznych) do pracowni </w:t>
      </w:r>
      <w:proofErr w:type="gramStart"/>
      <w:r w:rsidRPr="00247D69">
        <w:rPr>
          <w:rFonts w:eastAsia="Times New Roman"/>
        </w:rPr>
        <w:t>gastronomicznej ,</w:t>
      </w:r>
      <w:proofErr w:type="gramEnd"/>
    </w:p>
    <w:p w:rsidR="00247D69" w:rsidRPr="00247D69" w:rsidRDefault="00247D69" w:rsidP="00247D69">
      <w:pPr>
        <w:spacing w:line="360" w:lineRule="auto"/>
        <w:ind w:left="5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Pr="00247D69">
        <w:rPr>
          <w:rFonts w:eastAsia="Times New Roman"/>
        </w:rPr>
        <w:t xml:space="preserve">paragraf 4480- na uiszczenie podatku od nieruchomości- w związku Uchwałą </w:t>
      </w:r>
      <w:r>
        <w:rPr>
          <w:rFonts w:eastAsia="Times New Roman"/>
        </w:rPr>
        <w:br/>
      </w:r>
      <w:r w:rsidRPr="00247D69">
        <w:rPr>
          <w:rFonts w:eastAsia="Times New Roman"/>
        </w:rPr>
        <w:t xml:space="preserve">nr XXXVI//344/2020 Rady Miejskiej w Jarocinie z 26,11.2020 </w:t>
      </w:r>
      <w:proofErr w:type="gramStart"/>
      <w:r w:rsidRPr="00247D69">
        <w:rPr>
          <w:rFonts w:eastAsia="Times New Roman"/>
        </w:rPr>
        <w:t>r</w:t>
      </w:r>
      <w:proofErr w:type="gramEnd"/>
      <w:r w:rsidRPr="00247D69">
        <w:rPr>
          <w:rFonts w:eastAsia="Times New Roman"/>
        </w:rPr>
        <w:t>. w sprawie określenia wysokości stawek podatku od nieruchomości.</w:t>
      </w:r>
    </w:p>
    <w:p w:rsidR="00247D69" w:rsidRDefault="00247D69" w:rsidP="00247D69">
      <w:pPr>
        <w:spacing w:line="360" w:lineRule="auto"/>
        <w:jc w:val="both"/>
        <w:rPr>
          <w:rFonts w:eastAsia="Times New Roman"/>
        </w:rPr>
      </w:pPr>
    </w:p>
    <w:p w:rsidR="00247D69" w:rsidRDefault="00247D69" w:rsidP="00247D69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 w:rsidR="00040F36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9725AB" w:rsidRDefault="009725AB" w:rsidP="00506EF3">
      <w:pPr>
        <w:tabs>
          <w:tab w:val="left" w:pos="0"/>
        </w:tabs>
        <w:spacing w:line="360" w:lineRule="auto"/>
        <w:jc w:val="both"/>
        <w:rPr>
          <w:b/>
        </w:rPr>
      </w:pPr>
    </w:p>
    <w:p w:rsidR="00512734" w:rsidRPr="00AA06BF" w:rsidRDefault="00512734" w:rsidP="00506EF3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3</w:t>
      </w:r>
    </w:p>
    <w:p w:rsidR="007D6B69" w:rsidRPr="00C30E87" w:rsidRDefault="00FB2E36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2671CA" w:rsidRPr="002671CA">
        <w:rPr>
          <w:b/>
        </w:rPr>
        <w:t>projekt</w:t>
      </w:r>
      <w:r w:rsidR="00A40EC1" w:rsidRPr="002671CA">
        <w:rPr>
          <w:b/>
        </w:rPr>
        <w:t xml:space="preserve"> uchwały Zarządu Powiatu Jarocińskiego </w:t>
      </w:r>
      <w:r w:rsidR="00040F36">
        <w:rPr>
          <w:b/>
        </w:rPr>
        <w:br/>
      </w:r>
      <w:r w:rsidR="00A40EC1" w:rsidRPr="002671CA">
        <w:rPr>
          <w:b/>
        </w:rPr>
        <w:t>w sprawie opracowania planu finansowego urzędu jednostki samorządu terytorialnego na 2021 rok.</w:t>
      </w:r>
      <w:r w:rsidR="00A40EC1">
        <w:t xml:space="preserve"> </w:t>
      </w:r>
      <w:r w:rsidR="002671CA">
        <w:rPr>
          <w:rFonts w:eastAsia="Times New Roman"/>
          <w:i/>
        </w:rPr>
        <w:t>Projekt uchwały</w:t>
      </w:r>
      <w:r w:rsidR="007D6B69" w:rsidRPr="00A527BC">
        <w:rPr>
          <w:i/>
        </w:rPr>
        <w:t xml:space="preserve"> stanowi załącznik nr </w:t>
      </w:r>
      <w:r w:rsidR="00673F82">
        <w:rPr>
          <w:i/>
        </w:rPr>
        <w:t>10</w:t>
      </w:r>
      <w:r w:rsidR="000A0E60">
        <w:rPr>
          <w:i/>
        </w:rPr>
        <w:t xml:space="preserve">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775CB4" w:rsidRDefault="00775CB4" w:rsidP="00D94201">
      <w:pPr>
        <w:spacing w:line="360" w:lineRule="auto"/>
        <w:jc w:val="both"/>
      </w:pPr>
    </w:p>
    <w:p w:rsidR="002671CA" w:rsidRDefault="002671CA" w:rsidP="007D6B69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2671CA" w:rsidRDefault="002671CA" w:rsidP="007D6B69">
      <w:pPr>
        <w:spacing w:line="360" w:lineRule="auto"/>
        <w:jc w:val="both"/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4</w:t>
      </w:r>
    </w:p>
    <w:p w:rsidR="003A12BD" w:rsidRPr="004039A5" w:rsidRDefault="002671CA" w:rsidP="003776EF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2671CA">
        <w:rPr>
          <w:rFonts w:eastAsia="Times New Roman"/>
          <w:b/>
        </w:rPr>
        <w:t>projekt</w:t>
      </w:r>
      <w:r w:rsidR="00A40EC1" w:rsidRPr="002671CA">
        <w:rPr>
          <w:rFonts w:eastAsia="Times New Roman"/>
          <w:b/>
        </w:rPr>
        <w:t xml:space="preserve"> uchwały Zarządu Powiatu Jarocińskiego w sprawie opracowania planu finansowego zadań z zakresu administracji rządowej oraz innych zada</w:t>
      </w:r>
      <w:r>
        <w:rPr>
          <w:rFonts w:eastAsia="Times New Roman"/>
          <w:b/>
        </w:rPr>
        <w:t>ń zleconych powiatowi na 2021 r</w:t>
      </w:r>
      <w:r w:rsidR="00083890" w:rsidRPr="00083890">
        <w:rPr>
          <w:b/>
        </w:rPr>
        <w:t>.</w:t>
      </w:r>
      <w:r w:rsidR="00083890">
        <w:rPr>
          <w:b/>
        </w:rPr>
        <w:t xml:space="preserve"> </w:t>
      </w:r>
      <w:r>
        <w:rPr>
          <w:rFonts w:eastAsia="Times New Roman"/>
          <w:i/>
        </w:rPr>
        <w:t>Projekt uchwały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</w:t>
      </w:r>
      <w:r w:rsidR="00673F82">
        <w:rPr>
          <w:i/>
        </w:rPr>
        <w:t>1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2671CA" w:rsidRDefault="002671CA" w:rsidP="00543D4A">
      <w:pPr>
        <w:spacing w:line="360" w:lineRule="auto"/>
        <w:jc w:val="both"/>
      </w:pPr>
    </w:p>
    <w:p w:rsidR="00543D4A" w:rsidRDefault="002671CA" w:rsidP="00543D4A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2671CA" w:rsidRDefault="002671CA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5</w:t>
      </w:r>
    </w:p>
    <w:p w:rsidR="004039A5" w:rsidRPr="003776EF" w:rsidRDefault="002671CA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2671CA">
        <w:rPr>
          <w:rFonts w:eastAsia="Times New Roman"/>
          <w:b/>
        </w:rPr>
        <w:t>projekt</w:t>
      </w:r>
      <w:r w:rsidR="00A40EC1" w:rsidRPr="00A40EC1">
        <w:rPr>
          <w:rFonts w:eastAsia="Times New Roman"/>
        </w:rPr>
        <w:t xml:space="preserve"> </w:t>
      </w:r>
      <w:r w:rsidR="00A40EC1" w:rsidRPr="002671CA">
        <w:rPr>
          <w:rFonts w:eastAsia="Times New Roman"/>
          <w:b/>
        </w:rPr>
        <w:t>uchwały Zarządu Powiatu Jarocińskiego zmieniającego uchwałę w sprawie uchwalenia budżetu Powiatu Jarocińskiego na 2021 rok.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="004039A5" w:rsidRPr="00673F82">
        <w:rPr>
          <w:rFonts w:eastAsia="Times New Roman"/>
          <w:i/>
        </w:rPr>
        <w:t xml:space="preserve"> stanowi załącznik nr </w:t>
      </w:r>
      <w:r w:rsidR="00E16402">
        <w:rPr>
          <w:rFonts w:eastAsia="Times New Roman"/>
          <w:i/>
        </w:rPr>
        <w:t>12</w:t>
      </w:r>
      <w:r w:rsidR="004039A5" w:rsidRPr="00673F82">
        <w:rPr>
          <w:rFonts w:eastAsia="Times New Roman"/>
          <w:i/>
        </w:rPr>
        <w:t xml:space="preserve"> do protokołu.</w:t>
      </w:r>
    </w:p>
    <w:p w:rsidR="00616708" w:rsidRDefault="00616708" w:rsidP="00616708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rFonts w:eastAsia="Times New Roman"/>
          <w:b/>
          <w:sz w:val="30"/>
          <w:szCs w:val="30"/>
          <w:u w:val="single"/>
        </w:rPr>
      </w:pPr>
    </w:p>
    <w:p w:rsidR="002671CA" w:rsidRDefault="002671CA" w:rsidP="002671CA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543D4A" w:rsidRDefault="00543D4A" w:rsidP="004039A5">
      <w:pPr>
        <w:spacing w:line="360" w:lineRule="auto"/>
        <w:jc w:val="both"/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9725AB" w:rsidRPr="004039A5" w:rsidRDefault="009725AB" w:rsidP="009725AB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2671CA">
        <w:rPr>
          <w:rFonts w:eastAsia="Times New Roman"/>
          <w:b/>
        </w:rPr>
        <w:t>projekt</w:t>
      </w:r>
      <w:r w:rsidR="00A40EC1" w:rsidRPr="00A40EC1">
        <w:rPr>
          <w:rFonts w:eastAsia="Times New Roman"/>
          <w:b/>
        </w:rPr>
        <w:t xml:space="preserve"> uchwały Zarządu Powiatu Jarocińskiego </w:t>
      </w:r>
      <w:r w:rsidR="002671CA">
        <w:rPr>
          <w:rFonts w:eastAsia="Times New Roman"/>
          <w:b/>
        </w:rPr>
        <w:br/>
      </w:r>
      <w:r w:rsidR="00A40EC1" w:rsidRPr="00A40EC1">
        <w:rPr>
          <w:rFonts w:eastAsia="Times New Roman"/>
          <w:b/>
        </w:rPr>
        <w:t xml:space="preserve">w sprawie podania do publicznej wiadomości informacji o możliwości składania wniosków na dofinansowanie w roku 2021 kosztów związanych z likwidacją wyrobów </w:t>
      </w:r>
      <w:r w:rsidR="00A40EC1" w:rsidRPr="00A40EC1">
        <w:rPr>
          <w:rFonts w:eastAsia="Times New Roman"/>
          <w:b/>
        </w:rPr>
        <w:lastRenderedPageBreak/>
        <w:t>zawierających azbest na terenie powia</w:t>
      </w:r>
      <w:r w:rsidR="00A40EC1">
        <w:rPr>
          <w:rFonts w:eastAsia="Times New Roman"/>
          <w:b/>
        </w:rPr>
        <w:t>tu jarocińskiego</w:t>
      </w:r>
      <w:r w:rsidRPr="009725AB">
        <w:rPr>
          <w:rFonts w:eastAsia="Times New Roman"/>
          <w:b/>
        </w:rPr>
        <w:t>.</w:t>
      </w:r>
      <w:r w:rsidRPr="009725AB">
        <w:rPr>
          <w:i/>
        </w:rPr>
        <w:t xml:space="preserve"> </w:t>
      </w:r>
      <w:r w:rsidR="002671CA">
        <w:rPr>
          <w:rFonts w:eastAsia="Times New Roman"/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13 do</w:t>
      </w:r>
      <w:r w:rsidRPr="00A527BC">
        <w:rPr>
          <w:i/>
        </w:rPr>
        <w:t xml:space="preserve"> protokołu.</w:t>
      </w:r>
    </w:p>
    <w:p w:rsidR="002671CA" w:rsidRDefault="002671CA" w:rsidP="002671CA">
      <w:pPr>
        <w:spacing w:line="360" w:lineRule="auto"/>
        <w:jc w:val="both"/>
      </w:pPr>
    </w:p>
    <w:p w:rsidR="002671CA" w:rsidRDefault="002671CA" w:rsidP="002671CA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2671CA" w:rsidRDefault="002671CA" w:rsidP="009725AB">
      <w:pPr>
        <w:spacing w:line="360" w:lineRule="auto"/>
        <w:jc w:val="both"/>
        <w:rPr>
          <w:b/>
        </w:rPr>
      </w:pPr>
    </w:p>
    <w:p w:rsidR="009725AB" w:rsidRPr="00AA06BF" w:rsidRDefault="009725AB" w:rsidP="009725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2C6D71" w:rsidRPr="003776EF" w:rsidRDefault="00F80A50" w:rsidP="002C6D7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A42E1">
        <w:rPr>
          <w:b/>
        </w:rPr>
        <w:t xml:space="preserve">projekt uchwały Zarządu Powiatu Jarocińskiego </w:t>
      </w:r>
      <w:r w:rsidR="00276B4E">
        <w:rPr>
          <w:b/>
        </w:rPr>
        <w:br/>
      </w:r>
      <w:r w:rsidR="00A40EC1" w:rsidRPr="00A40EC1">
        <w:rPr>
          <w:rFonts w:eastAsia="Times New Roman"/>
          <w:b/>
        </w:rPr>
        <w:t xml:space="preserve">projektu uchwały Zarządu Powiatu Jarocińskiego w sprawie zatwierdzenia Regulaminu realizacji zadania pn. „Usunięcie i unieszkodliwienie wyrobów zawierających azbest </w:t>
      </w:r>
      <w:r w:rsidR="002671CA">
        <w:rPr>
          <w:rFonts w:eastAsia="Times New Roman"/>
          <w:b/>
        </w:rPr>
        <w:br/>
      </w:r>
      <w:r w:rsidR="00A40EC1" w:rsidRPr="00A40EC1">
        <w:rPr>
          <w:rFonts w:eastAsia="Times New Roman"/>
          <w:b/>
        </w:rPr>
        <w:t>z terenu powiatu jarocińskiego w roku 2021”</w:t>
      </w:r>
      <w:r>
        <w:rPr>
          <w:rFonts w:eastAsia="Times New Roman"/>
          <w:i/>
        </w:rPr>
        <w:t>Projekt uchwały</w:t>
      </w:r>
      <w:r w:rsidR="002C6D71" w:rsidRPr="00673F82">
        <w:rPr>
          <w:rFonts w:eastAsia="Times New Roman"/>
          <w:i/>
        </w:rPr>
        <w:t xml:space="preserve"> stanowi załącznik nr </w:t>
      </w:r>
      <w:r w:rsidR="002C6D71">
        <w:rPr>
          <w:rFonts w:eastAsia="Times New Roman"/>
          <w:i/>
        </w:rPr>
        <w:t>1</w:t>
      </w:r>
      <w:r w:rsidR="009725AB">
        <w:rPr>
          <w:rFonts w:eastAsia="Times New Roman"/>
          <w:i/>
        </w:rPr>
        <w:t>4</w:t>
      </w:r>
      <w:r w:rsidR="002C6D71">
        <w:rPr>
          <w:rFonts w:eastAsia="Times New Roman"/>
          <w:i/>
        </w:rPr>
        <w:t xml:space="preserve"> </w:t>
      </w:r>
      <w:r w:rsidR="002C6D71" w:rsidRPr="00673F82">
        <w:rPr>
          <w:rFonts w:eastAsia="Times New Roman"/>
          <w:i/>
        </w:rPr>
        <w:t>do protokołu.</w:t>
      </w:r>
    </w:p>
    <w:p w:rsidR="001C4248" w:rsidRDefault="001C4248" w:rsidP="001C4248">
      <w:pPr>
        <w:spacing w:after="4" w:line="338" w:lineRule="auto"/>
        <w:jc w:val="both"/>
        <w:rPr>
          <w:rFonts w:eastAsia="Times New Roman"/>
          <w:color w:val="000000"/>
          <w:szCs w:val="22"/>
        </w:rPr>
      </w:pPr>
    </w:p>
    <w:p w:rsidR="002671CA" w:rsidRDefault="002671CA" w:rsidP="002671CA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023D7F" w:rsidRDefault="00023D7F" w:rsidP="001C4248">
      <w:pPr>
        <w:spacing w:line="366" w:lineRule="auto"/>
        <w:ind w:left="10" w:hanging="10"/>
        <w:jc w:val="both"/>
        <w:rPr>
          <w:b/>
        </w:rPr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80A50">
        <w:rPr>
          <w:b/>
        </w:rPr>
        <w:t>1</w:t>
      </w:r>
      <w:r w:rsidR="009725AB">
        <w:rPr>
          <w:b/>
        </w:rPr>
        <w:t>8</w:t>
      </w:r>
    </w:p>
    <w:p w:rsidR="002C6D71" w:rsidRPr="00B7130D" w:rsidRDefault="002C6D71" w:rsidP="002C6D7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3A42E1" w:rsidRPr="003A42E1">
        <w:rPr>
          <w:b/>
        </w:rPr>
        <w:t>projekt</w:t>
      </w:r>
      <w:r w:rsidR="00272427" w:rsidRPr="003A42E1">
        <w:rPr>
          <w:b/>
        </w:rPr>
        <w:t xml:space="preserve"> uchwały Zarządu Powiatu Jarocińskiego </w:t>
      </w:r>
      <w:r w:rsidR="003A42E1">
        <w:rPr>
          <w:b/>
        </w:rPr>
        <w:br/>
      </w:r>
      <w:r w:rsidR="00A40EC1" w:rsidRPr="00A40EC1">
        <w:rPr>
          <w:b/>
        </w:rPr>
        <w:t>w sprawie udzielenia dotacji celowej dla Biblioteki Publicznej Miasta i Gminy Jarocin.</w:t>
      </w:r>
      <w:r w:rsidR="00F208AB">
        <w:rPr>
          <w:b/>
        </w:rPr>
        <w:t xml:space="preserve"> </w:t>
      </w:r>
      <w:r w:rsidR="007F01F8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F80A50">
        <w:rPr>
          <w:rFonts w:eastAsia="Times New Roman"/>
          <w:i/>
        </w:rPr>
        <w:t>1</w:t>
      </w:r>
      <w:r w:rsidR="009725AB">
        <w:rPr>
          <w:rFonts w:eastAsia="Times New Roman"/>
          <w:i/>
        </w:rPr>
        <w:t xml:space="preserve">5 </w:t>
      </w:r>
      <w:r w:rsidRPr="00673F82">
        <w:rPr>
          <w:rFonts w:eastAsia="Times New Roman"/>
          <w:i/>
        </w:rPr>
        <w:t>do protokołu.</w:t>
      </w:r>
    </w:p>
    <w:p w:rsidR="002C6D71" w:rsidRDefault="002C6D71" w:rsidP="002C6D71">
      <w:pPr>
        <w:spacing w:line="360" w:lineRule="auto"/>
        <w:jc w:val="both"/>
        <w:rPr>
          <w:b/>
        </w:rPr>
      </w:pPr>
    </w:p>
    <w:p w:rsidR="002671CA" w:rsidRDefault="002671CA" w:rsidP="002671CA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0D0492" w:rsidRDefault="000D0492" w:rsidP="002C6D71">
      <w:pPr>
        <w:spacing w:line="360" w:lineRule="auto"/>
        <w:jc w:val="both"/>
        <w:rPr>
          <w:b/>
        </w:rPr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80A50">
        <w:rPr>
          <w:b/>
        </w:rPr>
        <w:t>1</w:t>
      </w:r>
      <w:r w:rsidR="009725AB">
        <w:rPr>
          <w:b/>
        </w:rPr>
        <w:t>9</w:t>
      </w:r>
    </w:p>
    <w:p w:rsidR="002C6D71" w:rsidRDefault="002671CA" w:rsidP="002C6D71">
      <w:pPr>
        <w:spacing w:line="360" w:lineRule="auto"/>
        <w:jc w:val="both"/>
        <w:rPr>
          <w:rFonts w:eastAsia="Times New Roman"/>
          <w:i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="00A40EC1"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 w:rsidRPr="002671CA">
        <w:rPr>
          <w:rFonts w:eastAsia="Times New Roman"/>
          <w:b/>
        </w:rPr>
        <w:t>projekt</w:t>
      </w:r>
      <w:r w:rsidR="00A40EC1" w:rsidRPr="002671CA">
        <w:rPr>
          <w:rFonts w:eastAsia="Times New Roman"/>
          <w:b/>
        </w:rPr>
        <w:t xml:space="preserve"> uchwały Rady Powiatu Jarocińskiego w sprawie planu dofinansowania form doskonalenia zawodowego nauczycieli na rok 2021, maksymalnej kwoty dofinansowania opłat za kształcenie oraz form kształcenia, na które dofinansowanie jest przyznawane.</w:t>
      </w:r>
      <w:r w:rsidR="00A40EC1" w:rsidRPr="00A40EC1">
        <w:rPr>
          <w:rFonts w:eastAsia="Times New Roman"/>
        </w:rPr>
        <w:t xml:space="preserve"> </w:t>
      </w:r>
      <w:r w:rsidR="007F01F8">
        <w:rPr>
          <w:rFonts w:eastAsia="Times New Roman"/>
          <w:i/>
        </w:rPr>
        <w:t>Projekt uchwały</w:t>
      </w:r>
      <w:r w:rsidR="002C6D71" w:rsidRPr="00673F82">
        <w:rPr>
          <w:rFonts w:eastAsia="Times New Roman"/>
          <w:i/>
        </w:rPr>
        <w:t xml:space="preserve"> stanowi załącznik nr </w:t>
      </w:r>
      <w:r w:rsidR="00F80A50">
        <w:rPr>
          <w:rFonts w:eastAsia="Times New Roman"/>
          <w:i/>
        </w:rPr>
        <w:t>1</w:t>
      </w:r>
      <w:r w:rsidR="009725AB">
        <w:rPr>
          <w:rFonts w:eastAsia="Times New Roman"/>
          <w:i/>
        </w:rPr>
        <w:t>6</w:t>
      </w:r>
      <w:r w:rsidR="002C6D71" w:rsidRPr="00673F82">
        <w:rPr>
          <w:rFonts w:eastAsia="Times New Roman"/>
          <w:i/>
        </w:rPr>
        <w:t xml:space="preserve"> do protokołu.</w:t>
      </w:r>
    </w:p>
    <w:p w:rsidR="00671AF8" w:rsidRDefault="00671AF8" w:rsidP="00671AF8">
      <w:pPr>
        <w:spacing w:line="363" w:lineRule="auto"/>
        <w:ind w:right="-15"/>
        <w:jc w:val="both"/>
        <w:rPr>
          <w:rFonts w:eastAsia="Times New Roman"/>
        </w:rPr>
      </w:pPr>
    </w:p>
    <w:p w:rsidR="000D0492" w:rsidRDefault="002C6D71" w:rsidP="000D0492">
      <w:pPr>
        <w:spacing w:line="363" w:lineRule="auto"/>
        <w:ind w:right="-15"/>
        <w:jc w:val="both"/>
        <w:rPr>
          <w:rFonts w:eastAsia="Times New Roman"/>
          <w:color w:val="000000"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9725AB">
        <w:rPr>
          <w:b/>
        </w:rPr>
        <w:t>20</w:t>
      </w:r>
    </w:p>
    <w:p w:rsidR="002C6D71" w:rsidRPr="000D0492" w:rsidRDefault="002671CA" w:rsidP="000D0492">
      <w:pPr>
        <w:spacing w:line="363" w:lineRule="auto"/>
        <w:ind w:right="-15"/>
        <w:jc w:val="both"/>
        <w:rPr>
          <w:rFonts w:eastAsia="Times New Roman"/>
          <w:color w:val="000000"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 w:rsidRPr="002671CA">
        <w:rPr>
          <w:rFonts w:eastAsia="Times New Roman"/>
          <w:b/>
        </w:rPr>
        <w:t xml:space="preserve">projekt </w:t>
      </w:r>
      <w:r w:rsidR="00A40EC1" w:rsidRPr="002671CA">
        <w:rPr>
          <w:rFonts w:eastAsia="Times New Roman"/>
          <w:b/>
        </w:rPr>
        <w:t>uchwały Rady Powiatu Jarocińskiego w sprawie określenia szczegółowych warunków umorzenia w całości lub w części łącznie z odsetkami, odroczenia terminu płatności, rozłożenia na raty lub odstępowania od ustalenia opłaty za pobyt dziecka w pieczy zastępczej.</w:t>
      </w:r>
      <w:r w:rsidR="00A40EC1">
        <w:rPr>
          <w:rFonts w:eastAsia="Times New Roman"/>
        </w:rPr>
        <w:t xml:space="preserve"> </w:t>
      </w:r>
      <w:r w:rsidR="007F01F8">
        <w:rPr>
          <w:rFonts w:eastAsia="Times New Roman"/>
          <w:i/>
        </w:rPr>
        <w:t>Projekt uchwały</w:t>
      </w:r>
      <w:r w:rsidR="002C6D71" w:rsidRPr="00673F82">
        <w:rPr>
          <w:rFonts w:eastAsia="Times New Roman"/>
          <w:i/>
        </w:rPr>
        <w:t xml:space="preserve"> stanowi załącznik nr </w:t>
      </w:r>
      <w:r w:rsidR="00F80A50">
        <w:rPr>
          <w:rFonts w:eastAsia="Times New Roman"/>
          <w:i/>
        </w:rPr>
        <w:t>1</w:t>
      </w:r>
      <w:r w:rsidR="009725AB">
        <w:rPr>
          <w:rFonts w:eastAsia="Times New Roman"/>
          <w:i/>
        </w:rPr>
        <w:t>7</w:t>
      </w:r>
      <w:r w:rsidR="002C6D71" w:rsidRPr="00673F82">
        <w:rPr>
          <w:rFonts w:eastAsia="Times New Roman"/>
          <w:i/>
        </w:rPr>
        <w:t xml:space="preserve"> do protokołu.</w:t>
      </w: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80A50">
        <w:rPr>
          <w:b/>
        </w:rPr>
        <w:t>2</w:t>
      </w:r>
      <w:r w:rsidR="009725AB">
        <w:rPr>
          <w:b/>
        </w:rPr>
        <w:t>1</w:t>
      </w:r>
    </w:p>
    <w:p w:rsidR="002C6D71" w:rsidRPr="00B7130D" w:rsidRDefault="002671CA" w:rsidP="002C6D71">
      <w:pPr>
        <w:spacing w:line="360" w:lineRule="auto"/>
        <w:jc w:val="both"/>
        <w:rPr>
          <w:rFonts w:eastAsia="Times New Roman"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 w:rsidRPr="002671CA">
        <w:rPr>
          <w:rFonts w:eastAsia="Times New Roman"/>
          <w:b/>
        </w:rPr>
        <w:t>zatwierdził upoważnienia</w:t>
      </w:r>
      <w:r w:rsidR="00A40EC1" w:rsidRPr="002671CA">
        <w:rPr>
          <w:rFonts w:eastAsia="Times New Roman"/>
          <w:b/>
        </w:rPr>
        <w:t xml:space="preserve"> dla kierowników jednostek organizacyjnych powiatu oraz powiatowych służb, inspekcji i straży</w:t>
      </w:r>
      <w:r w:rsidR="00A40EC1">
        <w:rPr>
          <w:rFonts w:eastAsia="Times New Roman"/>
        </w:rPr>
        <w:t xml:space="preserve">. </w:t>
      </w:r>
      <w:r w:rsidRPr="002671CA">
        <w:rPr>
          <w:rFonts w:eastAsia="Times New Roman"/>
          <w:i/>
        </w:rPr>
        <w:t>Upoważnienia</w:t>
      </w:r>
      <w:r>
        <w:rPr>
          <w:rFonts w:eastAsia="Times New Roman"/>
        </w:rPr>
        <w:t xml:space="preserve"> </w:t>
      </w:r>
      <w:r w:rsidR="002C6D71" w:rsidRPr="00673F82">
        <w:rPr>
          <w:rFonts w:eastAsia="Times New Roman"/>
          <w:i/>
        </w:rPr>
        <w:t>stanowi</w:t>
      </w:r>
      <w:r>
        <w:rPr>
          <w:rFonts w:eastAsia="Times New Roman"/>
          <w:i/>
        </w:rPr>
        <w:t>ą</w:t>
      </w:r>
      <w:r w:rsidR="002C6D71" w:rsidRPr="00673F82">
        <w:rPr>
          <w:rFonts w:eastAsia="Times New Roman"/>
          <w:i/>
        </w:rPr>
        <w:t xml:space="preserve"> załącznik nr </w:t>
      </w:r>
      <w:r w:rsidR="00F80A50">
        <w:rPr>
          <w:rFonts w:eastAsia="Times New Roman"/>
          <w:i/>
        </w:rPr>
        <w:t>1</w:t>
      </w:r>
      <w:r w:rsidR="009725AB">
        <w:rPr>
          <w:rFonts w:eastAsia="Times New Roman"/>
          <w:i/>
        </w:rPr>
        <w:t>8</w:t>
      </w:r>
      <w:r w:rsidR="002C6D71" w:rsidRPr="00673F82">
        <w:rPr>
          <w:rFonts w:eastAsia="Times New Roman"/>
          <w:i/>
        </w:rPr>
        <w:t xml:space="preserve"> do protokołu.</w:t>
      </w:r>
    </w:p>
    <w:p w:rsidR="003A42E1" w:rsidRDefault="003A42E1" w:rsidP="007F01F8">
      <w:pPr>
        <w:spacing w:line="360" w:lineRule="auto"/>
        <w:jc w:val="both"/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80A50">
        <w:rPr>
          <w:b/>
        </w:rPr>
        <w:t>2</w:t>
      </w:r>
      <w:r w:rsidR="009725AB">
        <w:rPr>
          <w:b/>
        </w:rPr>
        <w:t>2</w:t>
      </w:r>
    </w:p>
    <w:p w:rsidR="002C6D71" w:rsidRPr="00B7130D" w:rsidRDefault="002671CA" w:rsidP="002C6D71">
      <w:pPr>
        <w:spacing w:line="360" w:lineRule="auto"/>
        <w:jc w:val="both"/>
        <w:rPr>
          <w:rFonts w:eastAsia="Times New Roman"/>
        </w:rPr>
      </w:pPr>
      <w:r>
        <w:t>Zarząd w składzie Starosta, Wicestarosta oraz M. Stolecki</w:t>
      </w:r>
      <w:r w:rsidRPr="00A40EC1">
        <w:rPr>
          <w:rFonts w:eastAsia="Times New Roman"/>
        </w:rPr>
        <w:t xml:space="preserve"> </w:t>
      </w:r>
      <w:r w:rsidRPr="002671CA">
        <w:rPr>
          <w:rFonts w:eastAsia="Times New Roman"/>
          <w:b/>
        </w:rPr>
        <w:t xml:space="preserve">zapoznał się z informacją </w:t>
      </w:r>
      <w:r w:rsidR="009C2772">
        <w:rPr>
          <w:rFonts w:eastAsia="Times New Roman"/>
          <w:b/>
        </w:rPr>
        <w:br/>
      </w:r>
      <w:r w:rsidRPr="002671CA">
        <w:rPr>
          <w:rFonts w:eastAsia="Times New Roman"/>
          <w:b/>
        </w:rPr>
        <w:t>o pobranych zaliczkach</w:t>
      </w:r>
      <w:r w:rsidR="00A40EC1" w:rsidRPr="002671CA">
        <w:rPr>
          <w:rFonts w:eastAsia="Times New Roman"/>
          <w:b/>
        </w:rPr>
        <w:t xml:space="preserve"> z organu na potrzebę realizacji projektów - stan na 31.12.2020</w:t>
      </w:r>
      <w:r w:rsidR="00A40EC1" w:rsidRPr="00A40EC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Pismo</w:t>
      </w:r>
      <w:r w:rsidR="002C6D71" w:rsidRPr="00673F82">
        <w:rPr>
          <w:rFonts w:eastAsia="Times New Roman"/>
          <w:i/>
        </w:rPr>
        <w:t xml:space="preserve"> stanowi załącznik nr </w:t>
      </w:r>
      <w:r w:rsidR="00F80A50">
        <w:rPr>
          <w:rFonts w:eastAsia="Times New Roman"/>
          <w:i/>
        </w:rPr>
        <w:t>1</w:t>
      </w:r>
      <w:r w:rsidR="009725AB">
        <w:rPr>
          <w:rFonts w:eastAsia="Times New Roman"/>
          <w:i/>
        </w:rPr>
        <w:t>9</w:t>
      </w:r>
      <w:r w:rsidR="002C6D71" w:rsidRPr="00673F82">
        <w:rPr>
          <w:rFonts w:eastAsia="Times New Roman"/>
          <w:i/>
        </w:rPr>
        <w:t xml:space="preserve"> do protokołu.</w:t>
      </w:r>
    </w:p>
    <w:p w:rsidR="003A42E1" w:rsidRDefault="003A42E1" w:rsidP="007F01F8">
      <w:pPr>
        <w:spacing w:line="360" w:lineRule="auto"/>
        <w:jc w:val="both"/>
      </w:pPr>
    </w:p>
    <w:p w:rsidR="007C7102" w:rsidRDefault="00F80A50" w:rsidP="0030700E">
      <w:pPr>
        <w:spacing w:line="360" w:lineRule="auto"/>
        <w:jc w:val="both"/>
      </w:pPr>
      <w:r w:rsidRPr="00AA06BF">
        <w:rPr>
          <w:b/>
        </w:rPr>
        <w:t>Ad.pkt.</w:t>
      </w:r>
      <w:r>
        <w:rPr>
          <w:b/>
        </w:rPr>
        <w:t>2</w:t>
      </w:r>
      <w:r w:rsidR="009725AB">
        <w:rPr>
          <w:b/>
        </w:rPr>
        <w:t>3</w:t>
      </w:r>
      <w:r w:rsidR="00A40EC1">
        <w:rPr>
          <w:b/>
        </w:rPr>
        <w:t xml:space="preserve"> </w:t>
      </w:r>
      <w:r w:rsidR="0030700E">
        <w:t>Spr</w:t>
      </w:r>
      <w:r w:rsidR="00052143">
        <w:t>awy pozostałe.</w:t>
      </w:r>
    </w:p>
    <w:p w:rsidR="00E23573" w:rsidRPr="00E23573" w:rsidRDefault="00E23573" w:rsidP="00E23573">
      <w:pPr>
        <w:spacing w:line="360" w:lineRule="auto"/>
        <w:jc w:val="both"/>
      </w:pPr>
      <w:r w:rsidRPr="00E23573">
        <w:t xml:space="preserve">W posiedzeniu zarządu powiatu uczestniczył </w:t>
      </w:r>
      <w:r>
        <w:t>P</w:t>
      </w:r>
      <w:r w:rsidRPr="00E23573">
        <w:t xml:space="preserve">an radca prawny Tomasz </w:t>
      </w:r>
      <w:proofErr w:type="spellStart"/>
      <w:r w:rsidRPr="00E23573">
        <w:t>Kuderski</w:t>
      </w:r>
      <w:proofErr w:type="spellEnd"/>
      <w:r w:rsidRPr="00E23573">
        <w:t xml:space="preserve">, który omówił stan prawny i faktyczny po otrzymanym wyroku Sądu Okręgowego w Kaliszu wraz z uzasadnieniem, w sprawie z powództwa spadkobierców Karola Draheima (trzy osoby po stronie powodowej). Radca prawny zaznaczył, że reprezentował powiat tylko na ostatniej rozprawie dnia 5.11.2020 </w:t>
      </w:r>
      <w:proofErr w:type="gramStart"/>
      <w:r w:rsidRPr="00E23573">
        <w:t xml:space="preserve">r. , </w:t>
      </w:r>
      <w:proofErr w:type="gramEnd"/>
      <w:r w:rsidRPr="00E23573">
        <w:t xml:space="preserve">na której Sąd zamknął rozprawę i oddalił wnioski dowodowe powiatu zgłoszone przez prowadzących sprawę poprzednich pełnomocników powiatu. Powódki pozwały powiat w 2015 r. o zapłatę wynagrodzenia za bezumowne korzystanie przez powiat z majątku w Zakrzewie, w którym powiat prowadził DPS. Domagały się wynagrodzenia za lata 2002-2017. Przejęcie tego majątku na Skarb Państwa nastąpiło w latach 40-tych ubiegłego wieku na podstawie dekretu o reformie rolnej. Przejęcie tego majątku na Skarb Państwa było bezprawne, co potwierdził Minister Rolnictwa i </w:t>
      </w:r>
      <w:proofErr w:type="spellStart"/>
      <w:r w:rsidRPr="00E23573">
        <w:t>i</w:t>
      </w:r>
      <w:proofErr w:type="spellEnd"/>
      <w:r w:rsidRPr="00E23573">
        <w:t xml:space="preserve"> Rozwoju Wsi decyzją z dnia 18.04.2011 </w:t>
      </w:r>
      <w:proofErr w:type="gramStart"/>
      <w:r w:rsidRPr="00E23573">
        <w:t>roku</w:t>
      </w:r>
      <w:proofErr w:type="gramEnd"/>
      <w:r w:rsidRPr="00E23573">
        <w:t xml:space="preserve">. Oznacza to, że Skarb Państwa nigdy formalnie nie powinien być uznawany za właściciela nieruchomości, co skutkowało uchyleniem decyzji komunalizacyjnej, co nastąpiło 6.12.2013 </w:t>
      </w:r>
      <w:proofErr w:type="gramStart"/>
      <w:r w:rsidRPr="00E23573">
        <w:t>r</w:t>
      </w:r>
      <w:proofErr w:type="gramEnd"/>
      <w:r w:rsidRPr="00E23573">
        <w:t xml:space="preserve">., wskutek, której powiat utracił własność tego majątku. Powódki początkowo domagały się zapłaty po 300.000 </w:t>
      </w:r>
      <w:proofErr w:type="gramStart"/>
      <w:r w:rsidRPr="00E23573">
        <w:t>zł</w:t>
      </w:r>
      <w:proofErr w:type="gramEnd"/>
      <w:r w:rsidRPr="00E23573">
        <w:t xml:space="preserve"> na rzecz każdej z nich. Ostatecznie w toku procesu rozszerzyły powództwo, po opinii biegłego sądowego, na kwoty po 655.137,50 </w:t>
      </w:r>
      <w:proofErr w:type="gramStart"/>
      <w:r w:rsidRPr="00E23573">
        <w:t>zł</w:t>
      </w:r>
      <w:proofErr w:type="gramEnd"/>
      <w:r w:rsidRPr="00E23573">
        <w:t xml:space="preserve"> na rzecz każdej z nich z odsetkami od wniesienia pozwu oraz obciążenie powiatu kosztami procesu.</w:t>
      </w:r>
    </w:p>
    <w:p w:rsidR="00E23573" w:rsidRPr="00E23573" w:rsidRDefault="00E23573" w:rsidP="00E23573">
      <w:pPr>
        <w:spacing w:line="360" w:lineRule="auto"/>
        <w:jc w:val="both"/>
      </w:pPr>
      <w:r w:rsidRPr="00E23573">
        <w:t xml:space="preserve">Radca prawny wskazał, że istnieją podstawy do wniesienia apelacji od tego wyroku, ponieważ Sąd w sentencji wyroku zasądził na rzecz każdej z powódek po 557.886 </w:t>
      </w:r>
      <w:proofErr w:type="gramStart"/>
      <w:r w:rsidRPr="00E23573">
        <w:t>zł</w:t>
      </w:r>
      <w:proofErr w:type="gramEnd"/>
      <w:r w:rsidRPr="00E23573">
        <w:t xml:space="preserve">, a w uzasadnieniu wyroku przyznał się do pomyłki w orzeczeniu. Wskazał, że w okolicznościach sprawy należało zasądzić na rzecz każdej z powódek po 176.849,37 </w:t>
      </w:r>
      <w:proofErr w:type="gramStart"/>
      <w:r w:rsidRPr="00E23573">
        <w:t>zł</w:t>
      </w:r>
      <w:proofErr w:type="gramEnd"/>
      <w:r w:rsidRPr="00E23573">
        <w:t xml:space="preserve"> i wskutek tego błędu nieprawidłowo rozdzielił też koszty procesu. </w:t>
      </w:r>
    </w:p>
    <w:p w:rsidR="00E23573" w:rsidRPr="00E23573" w:rsidRDefault="00E23573" w:rsidP="00E23573">
      <w:pPr>
        <w:spacing w:line="360" w:lineRule="auto"/>
        <w:jc w:val="both"/>
      </w:pPr>
      <w:r w:rsidRPr="00E23573">
        <w:lastRenderedPageBreak/>
        <w:t xml:space="preserve">Sąd w uzasadnieniu podzielił zarzuty powiatu, że powiat był posiadaczem samoistnym nieruchomości powódek, w złej wierze dopiero od 6.12.2013 </w:t>
      </w:r>
      <w:proofErr w:type="gramStart"/>
      <w:r w:rsidRPr="00E23573">
        <w:t>r</w:t>
      </w:r>
      <w:proofErr w:type="gramEnd"/>
      <w:r w:rsidRPr="00E23573">
        <w:t xml:space="preserve">. do dnia 15.04.2017 </w:t>
      </w:r>
      <w:proofErr w:type="gramStart"/>
      <w:r w:rsidRPr="00E23573">
        <w:t>r</w:t>
      </w:r>
      <w:proofErr w:type="gramEnd"/>
      <w:r w:rsidRPr="00E23573">
        <w:t>. oraz że za ten tylko okres powiat powinien zapłacić powódkom wynagrodzenie, a nie jak żądały powódki już za okres od 2002 r.</w:t>
      </w:r>
    </w:p>
    <w:p w:rsidR="00E23573" w:rsidRPr="00E23573" w:rsidRDefault="00E23573" w:rsidP="00E23573">
      <w:pPr>
        <w:spacing w:line="360" w:lineRule="auto"/>
        <w:jc w:val="both"/>
      </w:pPr>
      <w:r w:rsidRPr="00E23573">
        <w:t>Wobec rozbieżności pomiędzy sentencją orzeczenia a jego uzasadnieniem zachodzi, więc podstawa do apelacji, na co wskazuje orzecznictwo SN. Tego typu wadliwość jak wskazuje SN można usunąć w drodze zaskarżenia wyroku, a nie w drodze sprostowania wyroku przez sąd pierwszej instancji.</w:t>
      </w:r>
    </w:p>
    <w:p w:rsidR="00E23573" w:rsidRPr="00E23573" w:rsidRDefault="00E23573" w:rsidP="00E23573">
      <w:pPr>
        <w:spacing w:line="360" w:lineRule="auto"/>
        <w:jc w:val="both"/>
      </w:pPr>
      <w:r w:rsidRPr="00E23573">
        <w:t xml:space="preserve">Niewniesienie apelacji będzie oznaczało, że wyrok Sądu Okręgowego w Kaliszu się uprawomocni i powiat będzie musiał zapłacić trzem powódkom zasądzone w sentencji tego wyroku kwoty po 557.886 </w:t>
      </w:r>
      <w:proofErr w:type="gramStart"/>
      <w:r w:rsidRPr="00E23573">
        <w:t>zł</w:t>
      </w:r>
      <w:proofErr w:type="gramEnd"/>
      <w:r w:rsidRPr="00E23573">
        <w:t xml:space="preserve"> oraz koszty procesu, co jest kwotą wyższą niż Sąd zamierzał zasądzić. Różnica na niekorzyść powiatu to ponad 381.000 </w:t>
      </w:r>
      <w:proofErr w:type="gramStart"/>
      <w:r w:rsidRPr="00E23573">
        <w:t>w</w:t>
      </w:r>
      <w:proofErr w:type="gramEnd"/>
      <w:r w:rsidRPr="00E23573">
        <w:t xml:space="preserve"> przypadku każdej z powódek, czyli razem 1.143.111 </w:t>
      </w:r>
      <w:proofErr w:type="gramStart"/>
      <w:r w:rsidRPr="00E23573">
        <w:t>zł</w:t>
      </w:r>
      <w:proofErr w:type="gramEnd"/>
      <w:r w:rsidRPr="00E23573">
        <w:t xml:space="preserve">.  </w:t>
      </w:r>
    </w:p>
    <w:p w:rsidR="00E23573" w:rsidRPr="00E23573" w:rsidRDefault="00E23573" w:rsidP="00E23573">
      <w:pPr>
        <w:spacing w:line="360" w:lineRule="auto"/>
        <w:jc w:val="both"/>
      </w:pPr>
      <w:r w:rsidRPr="00E23573">
        <w:t xml:space="preserve">Radca prawny wskazał również, że Sąd w uzasadnieniu wyroku nie odniósł się do zarzutów pozwanego powiatu opartych na art.5 k.c. </w:t>
      </w:r>
      <w:proofErr w:type="gramStart"/>
      <w:r w:rsidRPr="00E23573">
        <w:t>przedstawionych</w:t>
      </w:r>
      <w:proofErr w:type="gramEnd"/>
      <w:r w:rsidRPr="00E23573">
        <w:t xml:space="preserve"> w pismach procesowych pełnomocników powiatu. Sąd oddalił również wnioski dowodowe powiatu o przeprowadzenie dowodu z opinii nowego biegłego na okoliczność ustalenia wysokości wynagrodzenia dla powódek oraz opinii biegłego na ustalenie wysokości poniesionych nakładów przez powiat. Do opinii biegłego w toku procesu powiat wniósł szereg zarzutów, jednak Sąd uznał, że opinia jest prawidłowa i może być podstawą wyrokowania. Radca prawny wskazał również w zakresie zarzutu art.5 k.c., </w:t>
      </w:r>
      <w:proofErr w:type="gramStart"/>
      <w:r w:rsidRPr="00E23573">
        <w:t>że :</w:t>
      </w:r>
      <w:proofErr w:type="gramEnd"/>
    </w:p>
    <w:p w:rsidR="00E23573" w:rsidRPr="00E23573" w:rsidRDefault="00E23573" w:rsidP="00E23573">
      <w:pPr>
        <w:spacing w:line="360" w:lineRule="auto"/>
        <w:jc w:val="both"/>
      </w:pPr>
      <w:proofErr w:type="gramStart"/>
      <w:r w:rsidRPr="00E23573">
        <w:t>-  powiat</w:t>
      </w:r>
      <w:proofErr w:type="gramEnd"/>
      <w:r w:rsidRPr="00E23573">
        <w:t xml:space="preserve"> jarociński był samoistnym posiadaczem w dobrej wierze majątku w Zakrzewie, było to posiadanie właścicielskie do 6.12.2013 </w:t>
      </w:r>
      <w:proofErr w:type="gramStart"/>
      <w:r w:rsidRPr="00E23573">
        <w:t>r</w:t>
      </w:r>
      <w:proofErr w:type="gramEnd"/>
      <w:r w:rsidRPr="00E23573">
        <w:t>. Powiat nabył to mienie od Skarbu Państwa, nie prowadził na tym mieniu działalności gospodarczej, dlatego w apelacji można dodatkowo podnieść, że powódki roszczenie winny kierować do Skarbu Państwa, a nie do powiatu. Skarb Państwa winien odpowiadać na skutki bezprawnego przejęcia tego majątku.</w:t>
      </w:r>
    </w:p>
    <w:p w:rsidR="00E23573" w:rsidRPr="00E23573" w:rsidRDefault="00E23573" w:rsidP="00E23573">
      <w:pPr>
        <w:spacing w:line="360" w:lineRule="auto"/>
        <w:jc w:val="both"/>
      </w:pPr>
      <w:r w:rsidRPr="00E23573">
        <w:t xml:space="preserve">- po orzeczeniu przywracającym </w:t>
      </w:r>
      <w:proofErr w:type="spellStart"/>
      <w:r w:rsidRPr="00E23573">
        <w:t>ww</w:t>
      </w:r>
      <w:proofErr w:type="spellEnd"/>
      <w:r w:rsidRPr="00E23573">
        <w:t xml:space="preserve"> mienie spadkobiercom, powódki nigdy z własnej inicjatywy nie wystąpiły o wydanie nieruchomości - dlatego można to zachowanie oceniać w kontekście art.5 </w:t>
      </w:r>
      <w:proofErr w:type="spellStart"/>
      <w:r w:rsidRPr="00E23573">
        <w:t>kc</w:t>
      </w:r>
      <w:proofErr w:type="spellEnd"/>
      <w:r w:rsidRPr="00E23573">
        <w:t>., że liczyły na wyższe odszkodowanie – co można też oceniać w kategorii nadużycie prawa podmiotowego</w:t>
      </w:r>
    </w:p>
    <w:p w:rsidR="00E23573" w:rsidRPr="00E23573" w:rsidRDefault="00E23573" w:rsidP="00E23573">
      <w:pPr>
        <w:spacing w:line="360" w:lineRule="auto"/>
        <w:jc w:val="both"/>
      </w:pPr>
      <w:r w:rsidRPr="00E23573">
        <w:t>-) powiat nie mógł natychmiast oddać przedmiotowej nieruchomości spadkobiercom, ponieważ w tamtym okresie na tym majątku działał Dom Pomocy Społecznej w Zakrzewie,</w:t>
      </w:r>
    </w:p>
    <w:p w:rsidR="00E23573" w:rsidRPr="00E23573" w:rsidRDefault="00E23573" w:rsidP="00E23573">
      <w:pPr>
        <w:spacing w:line="360" w:lineRule="auto"/>
        <w:jc w:val="both"/>
      </w:pPr>
      <w:r w:rsidRPr="00E23573">
        <w:t xml:space="preserve">W związku z powyższym </w:t>
      </w:r>
      <w:r>
        <w:t>Z</w:t>
      </w:r>
      <w:r w:rsidRPr="00E23573">
        <w:t xml:space="preserve">arząd </w:t>
      </w:r>
      <w:r>
        <w:t xml:space="preserve">jednogłośnie w składzie Starosta, Wicestarosta oraz M. Stolecki </w:t>
      </w:r>
      <w:r w:rsidRPr="00E23573">
        <w:t>uznał, że wniesienie apelacji do wyroku sądu jest zasadne.</w:t>
      </w:r>
    </w:p>
    <w:p w:rsidR="00E23573" w:rsidRPr="00E23573" w:rsidRDefault="00E23573" w:rsidP="00E23573">
      <w:pPr>
        <w:spacing w:line="360" w:lineRule="auto"/>
        <w:jc w:val="both"/>
      </w:pPr>
      <w:r w:rsidRPr="00E23573">
        <w:lastRenderedPageBreak/>
        <w:t xml:space="preserve">Koszty wniesienia apelacji wynoszą: 557.886 </w:t>
      </w:r>
      <w:proofErr w:type="gramStart"/>
      <w:r w:rsidRPr="00E23573">
        <w:t>x</w:t>
      </w:r>
      <w:proofErr w:type="gramEnd"/>
      <w:r w:rsidRPr="00E23573">
        <w:t xml:space="preserve"> 3 = 1.673.658 </w:t>
      </w:r>
      <w:proofErr w:type="gramStart"/>
      <w:r w:rsidRPr="00E23573">
        <w:t>x</w:t>
      </w:r>
      <w:proofErr w:type="gramEnd"/>
      <w:r w:rsidRPr="00E23573">
        <w:t xml:space="preserve"> 5% = 83.682,90 </w:t>
      </w:r>
      <w:proofErr w:type="gramStart"/>
      <w:r w:rsidRPr="00E23573">
        <w:t>tzn</w:t>
      </w:r>
      <w:proofErr w:type="gramEnd"/>
      <w:r w:rsidRPr="00E23573">
        <w:t>. 83.683 zł.</w:t>
      </w:r>
    </w:p>
    <w:p w:rsidR="00E23573" w:rsidRPr="00E23573" w:rsidRDefault="00E23573" w:rsidP="00E23573">
      <w:pPr>
        <w:spacing w:line="360" w:lineRule="auto"/>
        <w:jc w:val="both"/>
      </w:pPr>
      <w:r w:rsidRPr="00E23573">
        <w:t>Skarbnik wyjaśnił, że w obecnym budżecie nie planowano takich wydatków, w związku z powyższym postanowiono na koszty wniesienia apelacji rozdysponować część rezerwy ogólnej zapisanej w budżecie 2021 r.</w:t>
      </w:r>
    </w:p>
    <w:p w:rsidR="00E23573" w:rsidRPr="00E23573" w:rsidRDefault="00E23573" w:rsidP="00E23573">
      <w:pPr>
        <w:spacing w:line="360" w:lineRule="auto"/>
        <w:jc w:val="both"/>
      </w:pPr>
      <w:r w:rsidRPr="00E23573">
        <w:t>Środki zostają zapisane do rozdziału 70005 Gospodarka gruntami i nieruchomościami paragraf 4610 Koszty postępowania sądowego i prokuratorskiego.</w:t>
      </w:r>
    </w:p>
    <w:p w:rsidR="00052143" w:rsidRPr="00052143" w:rsidRDefault="00052143" w:rsidP="0030700E">
      <w:pPr>
        <w:spacing w:line="360" w:lineRule="auto"/>
        <w:jc w:val="both"/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F5" w:rsidRDefault="00B761F5" w:rsidP="00951C11">
      <w:r>
        <w:separator/>
      </w:r>
    </w:p>
  </w:endnote>
  <w:endnote w:type="continuationSeparator" w:id="0">
    <w:p w:rsidR="00B761F5" w:rsidRDefault="00B761F5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47D69" w:rsidRDefault="00247D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390">
          <w:rPr>
            <w:noProof/>
          </w:rPr>
          <w:t>12</w:t>
        </w:r>
        <w:r>
          <w:fldChar w:fldCharType="end"/>
        </w:r>
      </w:p>
    </w:sdtContent>
  </w:sdt>
  <w:p w:rsidR="00247D69" w:rsidRDefault="00247D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F5" w:rsidRDefault="00B761F5" w:rsidP="00951C11">
      <w:r>
        <w:separator/>
      </w:r>
    </w:p>
  </w:footnote>
  <w:footnote w:type="continuationSeparator" w:id="0">
    <w:p w:rsidR="00B761F5" w:rsidRDefault="00B761F5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205B1"/>
    <w:multiLevelType w:val="multilevel"/>
    <w:tmpl w:val="329E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5F062F"/>
    <w:multiLevelType w:val="hybridMultilevel"/>
    <w:tmpl w:val="F2DC9DC6"/>
    <w:lvl w:ilvl="0" w:tplc="5C16504A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8D434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20486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A4832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487DC4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43F30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4D0F2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A3380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AD668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287B7D"/>
    <w:multiLevelType w:val="hybridMultilevel"/>
    <w:tmpl w:val="E17CFF3E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15034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751DC"/>
    <w:multiLevelType w:val="hybridMultilevel"/>
    <w:tmpl w:val="58DECC5A"/>
    <w:lvl w:ilvl="0" w:tplc="50B6C5C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E007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EFB0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8CEE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41FD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A7C2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2A3D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C55F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ED2B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322730"/>
    <w:multiLevelType w:val="hybridMultilevel"/>
    <w:tmpl w:val="D364375A"/>
    <w:lvl w:ilvl="0" w:tplc="D3EE1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95A1728"/>
    <w:multiLevelType w:val="multilevel"/>
    <w:tmpl w:val="3160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3" w15:restartNumberingAfterBreak="0">
    <w:nsid w:val="35B2334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935E9"/>
    <w:multiLevelType w:val="hybridMultilevel"/>
    <w:tmpl w:val="AFEC7D0C"/>
    <w:lvl w:ilvl="0" w:tplc="93AC9B32">
      <w:start w:val="1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8E3DA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1E002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14B4F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40B8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503C1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64482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EA46E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E0D0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BA283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5767D7"/>
    <w:multiLevelType w:val="multilevel"/>
    <w:tmpl w:val="95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433719"/>
    <w:multiLevelType w:val="multilevel"/>
    <w:tmpl w:val="F74E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5A6B66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BC1E00"/>
    <w:multiLevelType w:val="hybridMultilevel"/>
    <w:tmpl w:val="348657BC"/>
    <w:lvl w:ilvl="0" w:tplc="5326401C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064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16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6BC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2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6D5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0A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A5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CD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A618E7"/>
    <w:multiLevelType w:val="multilevel"/>
    <w:tmpl w:val="3978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69479C"/>
    <w:multiLevelType w:val="multilevel"/>
    <w:tmpl w:val="ED88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4743B"/>
    <w:multiLevelType w:val="multilevel"/>
    <w:tmpl w:val="A2C4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813FA9"/>
    <w:multiLevelType w:val="hybridMultilevel"/>
    <w:tmpl w:val="F460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06A9A"/>
    <w:multiLevelType w:val="hybridMultilevel"/>
    <w:tmpl w:val="B8F4F7EA"/>
    <w:lvl w:ilvl="0" w:tplc="5C7A294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421B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2AE0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02B0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4B8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45FC8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C083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EA426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0FAE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F9454F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0EF4447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B56BEE"/>
    <w:multiLevelType w:val="hybridMultilevel"/>
    <w:tmpl w:val="35102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F10E7"/>
    <w:multiLevelType w:val="multilevel"/>
    <w:tmpl w:val="42C6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BA766E"/>
    <w:multiLevelType w:val="hybridMultilevel"/>
    <w:tmpl w:val="790C4CE8"/>
    <w:lvl w:ilvl="0" w:tplc="1C8C9F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1"/>
  </w:num>
  <w:num w:numId="2">
    <w:abstractNumId w:val="12"/>
  </w:num>
  <w:num w:numId="3">
    <w:abstractNumId w:val="17"/>
  </w:num>
  <w:num w:numId="4">
    <w:abstractNumId w:val="27"/>
  </w:num>
  <w:num w:numId="5">
    <w:abstractNumId w:val="33"/>
  </w:num>
  <w:num w:numId="6">
    <w:abstractNumId w:val="30"/>
  </w:num>
  <w:num w:numId="7">
    <w:abstractNumId w:val="11"/>
  </w:num>
  <w:num w:numId="8">
    <w:abstractNumId w:val="32"/>
  </w:num>
  <w:num w:numId="9">
    <w:abstractNumId w:val="35"/>
  </w:num>
  <w:num w:numId="10">
    <w:abstractNumId w:val="21"/>
  </w:num>
  <w:num w:numId="11">
    <w:abstractNumId w:val="2"/>
  </w:num>
  <w:num w:numId="12">
    <w:abstractNumId w:val="40"/>
  </w:num>
  <w:num w:numId="13">
    <w:abstractNumId w:val="16"/>
  </w:num>
  <w:num w:numId="14">
    <w:abstractNumId w:val="23"/>
  </w:num>
  <w:num w:numId="15">
    <w:abstractNumId w:val="5"/>
  </w:num>
  <w:num w:numId="16">
    <w:abstractNumId w:val="18"/>
  </w:num>
  <w:num w:numId="17">
    <w:abstractNumId w:val="19"/>
  </w:num>
  <w:num w:numId="18">
    <w:abstractNumId w:val="29"/>
  </w:num>
  <w:num w:numId="19">
    <w:abstractNumId w:val="39"/>
  </w:num>
  <w:num w:numId="20">
    <w:abstractNumId w:val="24"/>
  </w:num>
  <w:num w:numId="21">
    <w:abstractNumId w:val="10"/>
  </w:num>
  <w:num w:numId="22">
    <w:abstractNumId w:val="13"/>
  </w:num>
  <w:num w:numId="23">
    <w:abstractNumId w:val="31"/>
  </w:num>
  <w:num w:numId="24">
    <w:abstractNumId w:val="34"/>
  </w:num>
  <w:num w:numId="25">
    <w:abstractNumId w:val="15"/>
  </w:num>
  <w:num w:numId="26">
    <w:abstractNumId w:val="9"/>
  </w:num>
  <w:num w:numId="27">
    <w:abstractNumId w:val="20"/>
  </w:num>
  <w:num w:numId="28">
    <w:abstractNumId w:val="28"/>
  </w:num>
  <w:num w:numId="29">
    <w:abstractNumId w:val="6"/>
  </w:num>
  <w:num w:numId="30">
    <w:abstractNumId w:val="3"/>
  </w:num>
  <w:num w:numId="31">
    <w:abstractNumId w:val="22"/>
  </w:num>
  <w:num w:numId="32">
    <w:abstractNumId w:val="36"/>
  </w:num>
  <w:num w:numId="33">
    <w:abstractNumId w:val="0"/>
  </w:num>
  <w:num w:numId="34">
    <w:abstractNumId w:val="38"/>
  </w:num>
  <w:num w:numId="35">
    <w:abstractNumId w:val="4"/>
  </w:num>
  <w:num w:numId="36">
    <w:abstractNumId w:val="14"/>
  </w:num>
  <w:num w:numId="37">
    <w:abstractNumId w:val="8"/>
  </w:num>
  <w:num w:numId="38">
    <w:abstractNumId w:val="26"/>
  </w:num>
  <w:num w:numId="39">
    <w:abstractNumId w:val="1"/>
  </w:num>
  <w:num w:numId="40">
    <w:abstractNumId w:val="25"/>
  </w:num>
  <w:num w:numId="41">
    <w:abstractNumId w:val="37"/>
  </w:num>
  <w:num w:numId="4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7326D"/>
    <w:rsid w:val="00073CD3"/>
    <w:rsid w:val="00076EAC"/>
    <w:rsid w:val="00082AF9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21DBA"/>
    <w:rsid w:val="001248F3"/>
    <w:rsid w:val="00131AB4"/>
    <w:rsid w:val="0013262D"/>
    <w:rsid w:val="00134E64"/>
    <w:rsid w:val="00136007"/>
    <w:rsid w:val="00136A29"/>
    <w:rsid w:val="001438BE"/>
    <w:rsid w:val="00143B69"/>
    <w:rsid w:val="00143F96"/>
    <w:rsid w:val="001474D3"/>
    <w:rsid w:val="001505D8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BC8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212F"/>
    <w:rsid w:val="001C267A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26B5D"/>
    <w:rsid w:val="002320B2"/>
    <w:rsid w:val="002325E5"/>
    <w:rsid w:val="00232878"/>
    <w:rsid w:val="0023555E"/>
    <w:rsid w:val="00243DD8"/>
    <w:rsid w:val="00247D69"/>
    <w:rsid w:val="002527D4"/>
    <w:rsid w:val="0025562B"/>
    <w:rsid w:val="0026231F"/>
    <w:rsid w:val="00262BAB"/>
    <w:rsid w:val="00263E8C"/>
    <w:rsid w:val="00265E1A"/>
    <w:rsid w:val="002668C6"/>
    <w:rsid w:val="00266DB8"/>
    <w:rsid w:val="002671CA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C6D71"/>
    <w:rsid w:val="002D1810"/>
    <w:rsid w:val="002D4C51"/>
    <w:rsid w:val="002E1CA3"/>
    <w:rsid w:val="002E6679"/>
    <w:rsid w:val="002E6823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518EF"/>
    <w:rsid w:val="00354EFA"/>
    <w:rsid w:val="003575A9"/>
    <w:rsid w:val="003636A9"/>
    <w:rsid w:val="00371618"/>
    <w:rsid w:val="003776EF"/>
    <w:rsid w:val="00383EAF"/>
    <w:rsid w:val="00390567"/>
    <w:rsid w:val="003910C2"/>
    <w:rsid w:val="0039186B"/>
    <w:rsid w:val="003926DD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E3D85"/>
    <w:rsid w:val="003E6390"/>
    <w:rsid w:val="003F2375"/>
    <w:rsid w:val="003F611E"/>
    <w:rsid w:val="003F7668"/>
    <w:rsid w:val="004033AE"/>
    <w:rsid w:val="004039A5"/>
    <w:rsid w:val="004106E5"/>
    <w:rsid w:val="00415E6E"/>
    <w:rsid w:val="004204B8"/>
    <w:rsid w:val="00420621"/>
    <w:rsid w:val="00436DFC"/>
    <w:rsid w:val="004404AE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3727"/>
    <w:rsid w:val="004A41EE"/>
    <w:rsid w:val="004A7C95"/>
    <w:rsid w:val="004B44FC"/>
    <w:rsid w:val="004B58C7"/>
    <w:rsid w:val="004B6F96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6B95"/>
    <w:rsid w:val="00526BF6"/>
    <w:rsid w:val="005308FF"/>
    <w:rsid w:val="00530D60"/>
    <w:rsid w:val="00537EA7"/>
    <w:rsid w:val="005404AA"/>
    <w:rsid w:val="00540800"/>
    <w:rsid w:val="00543D4A"/>
    <w:rsid w:val="00544C9C"/>
    <w:rsid w:val="00545CCE"/>
    <w:rsid w:val="005468A9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11399"/>
    <w:rsid w:val="00616708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80329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1091"/>
    <w:rsid w:val="006E511F"/>
    <w:rsid w:val="00700F4B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46236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5CB4"/>
    <w:rsid w:val="007774F1"/>
    <w:rsid w:val="00780DB9"/>
    <w:rsid w:val="007846DE"/>
    <w:rsid w:val="00790F81"/>
    <w:rsid w:val="007913D5"/>
    <w:rsid w:val="00795EE7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F01F8"/>
    <w:rsid w:val="007F0FD7"/>
    <w:rsid w:val="00800A24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534A"/>
    <w:rsid w:val="008556BC"/>
    <w:rsid w:val="00857512"/>
    <w:rsid w:val="008628A8"/>
    <w:rsid w:val="00862F08"/>
    <w:rsid w:val="00866679"/>
    <w:rsid w:val="00871455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03C3"/>
    <w:rsid w:val="008C19BD"/>
    <w:rsid w:val="008C75BF"/>
    <w:rsid w:val="008C7FC4"/>
    <w:rsid w:val="008D049E"/>
    <w:rsid w:val="008E18D0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2196F"/>
    <w:rsid w:val="0092459C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C185A"/>
    <w:rsid w:val="009C2772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0EC1"/>
    <w:rsid w:val="00A42AAB"/>
    <w:rsid w:val="00A437E9"/>
    <w:rsid w:val="00A46D89"/>
    <w:rsid w:val="00A54978"/>
    <w:rsid w:val="00A57B8B"/>
    <w:rsid w:val="00A64E47"/>
    <w:rsid w:val="00A660CC"/>
    <w:rsid w:val="00A7126B"/>
    <w:rsid w:val="00A744C0"/>
    <w:rsid w:val="00A75C8F"/>
    <w:rsid w:val="00A77535"/>
    <w:rsid w:val="00A802A9"/>
    <w:rsid w:val="00A8186F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C5F6A"/>
    <w:rsid w:val="00AD2993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1CC6"/>
    <w:rsid w:val="00B071AE"/>
    <w:rsid w:val="00B07F90"/>
    <w:rsid w:val="00B134EC"/>
    <w:rsid w:val="00B138B0"/>
    <w:rsid w:val="00B13F54"/>
    <w:rsid w:val="00B217C5"/>
    <w:rsid w:val="00B253D8"/>
    <w:rsid w:val="00B26F05"/>
    <w:rsid w:val="00B33FC9"/>
    <w:rsid w:val="00B3755B"/>
    <w:rsid w:val="00B46AA1"/>
    <w:rsid w:val="00B51881"/>
    <w:rsid w:val="00B521E0"/>
    <w:rsid w:val="00B52BC4"/>
    <w:rsid w:val="00B53939"/>
    <w:rsid w:val="00B61C15"/>
    <w:rsid w:val="00B6489E"/>
    <w:rsid w:val="00B67193"/>
    <w:rsid w:val="00B701BE"/>
    <w:rsid w:val="00B7130D"/>
    <w:rsid w:val="00B761F5"/>
    <w:rsid w:val="00B7635E"/>
    <w:rsid w:val="00B807D3"/>
    <w:rsid w:val="00B809CD"/>
    <w:rsid w:val="00B812CE"/>
    <w:rsid w:val="00B84213"/>
    <w:rsid w:val="00B86056"/>
    <w:rsid w:val="00B9028D"/>
    <w:rsid w:val="00B920FC"/>
    <w:rsid w:val="00B94B91"/>
    <w:rsid w:val="00B95CAF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BF7456"/>
    <w:rsid w:val="00C01076"/>
    <w:rsid w:val="00C164A0"/>
    <w:rsid w:val="00C2149C"/>
    <w:rsid w:val="00C23E19"/>
    <w:rsid w:val="00C25EA7"/>
    <w:rsid w:val="00C26F44"/>
    <w:rsid w:val="00C30E87"/>
    <w:rsid w:val="00C37DB8"/>
    <w:rsid w:val="00C40DEE"/>
    <w:rsid w:val="00C4157A"/>
    <w:rsid w:val="00C45781"/>
    <w:rsid w:val="00C56CA2"/>
    <w:rsid w:val="00C61C2A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20F5"/>
    <w:rsid w:val="00C93493"/>
    <w:rsid w:val="00CA4CC5"/>
    <w:rsid w:val="00CA5CAB"/>
    <w:rsid w:val="00CB44C1"/>
    <w:rsid w:val="00CB4BF4"/>
    <w:rsid w:val="00CB54CA"/>
    <w:rsid w:val="00CC61D2"/>
    <w:rsid w:val="00CC6D90"/>
    <w:rsid w:val="00CD2B00"/>
    <w:rsid w:val="00CD390F"/>
    <w:rsid w:val="00CD399A"/>
    <w:rsid w:val="00CE5FD0"/>
    <w:rsid w:val="00CF745A"/>
    <w:rsid w:val="00D00EDF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1CCA"/>
    <w:rsid w:val="00D62B64"/>
    <w:rsid w:val="00D63B0C"/>
    <w:rsid w:val="00D6780E"/>
    <w:rsid w:val="00D742C5"/>
    <w:rsid w:val="00D744A8"/>
    <w:rsid w:val="00D83514"/>
    <w:rsid w:val="00D85FDD"/>
    <w:rsid w:val="00D90846"/>
    <w:rsid w:val="00D9258E"/>
    <w:rsid w:val="00D94201"/>
    <w:rsid w:val="00D946FD"/>
    <w:rsid w:val="00DA1791"/>
    <w:rsid w:val="00DA1F09"/>
    <w:rsid w:val="00DA3547"/>
    <w:rsid w:val="00DB0997"/>
    <w:rsid w:val="00DB49B8"/>
    <w:rsid w:val="00DB4F3E"/>
    <w:rsid w:val="00DB77FC"/>
    <w:rsid w:val="00DC0AFC"/>
    <w:rsid w:val="00DC0D7E"/>
    <w:rsid w:val="00DC1353"/>
    <w:rsid w:val="00DC2126"/>
    <w:rsid w:val="00DC3AFF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66B7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573"/>
    <w:rsid w:val="00E23EF6"/>
    <w:rsid w:val="00E25263"/>
    <w:rsid w:val="00E26780"/>
    <w:rsid w:val="00E31CF8"/>
    <w:rsid w:val="00E371BD"/>
    <w:rsid w:val="00E400C1"/>
    <w:rsid w:val="00E42508"/>
    <w:rsid w:val="00E50AD7"/>
    <w:rsid w:val="00E5155F"/>
    <w:rsid w:val="00E557A4"/>
    <w:rsid w:val="00E560D1"/>
    <w:rsid w:val="00E6747B"/>
    <w:rsid w:val="00E71B22"/>
    <w:rsid w:val="00E71CFC"/>
    <w:rsid w:val="00E723B4"/>
    <w:rsid w:val="00E72BF1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5361"/>
    <w:rsid w:val="00EB55E6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5563"/>
    <w:rsid w:val="00EF5A85"/>
    <w:rsid w:val="00EF70D0"/>
    <w:rsid w:val="00F0370F"/>
    <w:rsid w:val="00F04911"/>
    <w:rsid w:val="00F04946"/>
    <w:rsid w:val="00F128B1"/>
    <w:rsid w:val="00F201FC"/>
    <w:rsid w:val="00F208AB"/>
    <w:rsid w:val="00F2765F"/>
    <w:rsid w:val="00F369B3"/>
    <w:rsid w:val="00F42062"/>
    <w:rsid w:val="00F42D05"/>
    <w:rsid w:val="00F4486C"/>
    <w:rsid w:val="00F46550"/>
    <w:rsid w:val="00F515D7"/>
    <w:rsid w:val="00F51765"/>
    <w:rsid w:val="00F563B6"/>
    <w:rsid w:val="00F56860"/>
    <w:rsid w:val="00F61B3E"/>
    <w:rsid w:val="00F656CF"/>
    <w:rsid w:val="00F6775C"/>
    <w:rsid w:val="00F67F41"/>
    <w:rsid w:val="00F70385"/>
    <w:rsid w:val="00F72D8D"/>
    <w:rsid w:val="00F75114"/>
    <w:rsid w:val="00F77A23"/>
    <w:rsid w:val="00F8056B"/>
    <w:rsid w:val="00F80A50"/>
    <w:rsid w:val="00F81607"/>
    <w:rsid w:val="00F82CA3"/>
    <w:rsid w:val="00F847A0"/>
    <w:rsid w:val="00F84A5D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745D"/>
    <w:rsid w:val="00FD7E14"/>
    <w:rsid w:val="00FE00CF"/>
    <w:rsid w:val="00FE13E4"/>
    <w:rsid w:val="00FE1680"/>
    <w:rsid w:val="00FE1764"/>
    <w:rsid w:val="00FE7C7C"/>
    <w:rsid w:val="00FE7FDF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6CCA6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CC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74F3-1CBA-4DB1-857C-9EAD64D6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3081</Words>
  <Characters>19836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</cp:revision>
  <cp:lastPrinted>2021-01-27T13:02:00Z</cp:lastPrinted>
  <dcterms:created xsi:type="dcterms:W3CDTF">2021-01-13T13:31:00Z</dcterms:created>
  <dcterms:modified xsi:type="dcterms:W3CDTF">2021-01-27T13:02:00Z</dcterms:modified>
</cp:coreProperties>
</file>