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743A71" w:rsidRDefault="003C2D0D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C2D0D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="00BA72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C2D0D">
        <w:rPr>
          <w:rFonts w:ascii="Times New Roman" w:hAnsi="Times New Roman" w:cs="Times New Roman"/>
          <w:b/>
          <w:bCs/>
          <w:sz w:val="24"/>
          <w:szCs w:val="24"/>
        </w:rPr>
        <w:t>/193/20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D0D">
        <w:rPr>
          <w:rFonts w:ascii="Times New Roman" w:hAnsi="Times New Roman" w:cs="Times New Roman"/>
          <w:b/>
          <w:bCs/>
          <w:sz w:val="24"/>
          <w:szCs w:val="24"/>
        </w:rPr>
        <w:t>31 sierpnia 2020 r.</w:t>
      </w:r>
    </w:p>
    <w:p w:rsidR="005F2D9F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XXIX/182/20 Rady Powiatu Jarocińskiego z dnia 25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333/20 Zarządu Powiatu Jarocińskiego z dnia 29 czerwca 2020 r.</w:t>
      </w:r>
    </w:p>
    <w:p w:rsidR="00ED54AC" w:rsidRDefault="00ED54A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XXX/188/20 Rady Powiatu Jarocińskiego z dnia 06 sierpnia 2020 r. </w:t>
      </w:r>
    </w:p>
    <w:p w:rsidR="00A63E65" w:rsidRPr="005B013B" w:rsidRDefault="00EB3D6A" w:rsidP="005B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B48F9" w:rsidRPr="009B48F9" w:rsidRDefault="009B48F9" w:rsidP="009B48F9">
      <w:pPr>
        <w:ind w:left="60"/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1) § 1 ust. 2 otrzymuje następujące brzmienie:</w:t>
      </w:r>
    </w:p>
    <w:p w:rsidR="00CA4BE9" w:rsidRDefault="00ED54AC" w:rsidP="00CA0C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„2.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Deficyt budżetu w 2020 r. kwocie -555.170,51 zł zostanie sfinansowany przychodami pochodzącymi z kredytu długoterminowego zaciągniętego na rynku krajowym</w:t>
      </w:r>
      <w:r w:rsidRPr="007571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ED54AC" w:rsidRPr="009B48F9" w:rsidRDefault="00ED54AC" w:rsidP="00ED54AC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§ 1 ust</w:t>
      </w:r>
      <w:r w:rsidR="00F75C50">
        <w:rPr>
          <w:rFonts w:ascii="Times New Roman" w:hAnsi="Times New Roman"/>
          <w:sz w:val="24"/>
        </w:rPr>
        <w:t>.</w:t>
      </w:r>
      <w:r w:rsidRPr="009B48F9">
        <w:rPr>
          <w:rFonts w:ascii="Times New Roman" w:hAnsi="Times New Roman"/>
          <w:sz w:val="24"/>
        </w:rPr>
        <w:t xml:space="preserve"> 3 otrzymuje następujące brzmienie:</w:t>
      </w:r>
    </w:p>
    <w:p w:rsidR="00ED54AC" w:rsidRPr="009B48F9" w:rsidRDefault="00ED54AC" w:rsidP="00ED54AC">
      <w:pPr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„3. Deficyt budżetu w 2021 r. w kwocie -2.</w:t>
      </w:r>
      <w:r>
        <w:rPr>
          <w:rFonts w:ascii="Times New Roman" w:hAnsi="Times New Roman"/>
          <w:sz w:val="24"/>
        </w:rPr>
        <w:t>370.640,00</w:t>
      </w:r>
      <w:r w:rsidRPr="009B48F9">
        <w:rPr>
          <w:rFonts w:ascii="Times New Roman" w:hAnsi="Times New Roman"/>
          <w:sz w:val="24"/>
        </w:rPr>
        <w:t xml:space="preserve"> zł zostanie sfinansowany przychodami pochodzącymi z kredytu długoterminowego zaciągniętego na rynku </w:t>
      </w:r>
      <w:r>
        <w:rPr>
          <w:rFonts w:ascii="Times New Roman" w:hAnsi="Times New Roman"/>
          <w:sz w:val="24"/>
        </w:rPr>
        <w:t>krajowym”;</w:t>
      </w:r>
    </w:p>
    <w:p w:rsidR="00ED54AC" w:rsidRPr="00CA0CEC" w:rsidRDefault="00ED54AC" w:rsidP="00CA0CEC">
      <w:pPr>
        <w:jc w:val="both"/>
        <w:rPr>
          <w:rFonts w:ascii="Times New Roman" w:hAnsi="Times New Roman"/>
          <w:sz w:val="24"/>
        </w:rPr>
      </w:pPr>
    </w:p>
    <w:p w:rsidR="006A7C34" w:rsidRPr="00ED54AC" w:rsidRDefault="002B596B" w:rsidP="00ED54AC">
      <w:pPr>
        <w:pStyle w:val="Akapitzlist"/>
        <w:numPr>
          <w:ilvl w:val="0"/>
          <w:numId w:val="2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AC">
        <w:rPr>
          <w:rFonts w:ascii="Times New Roman" w:hAnsi="Times New Roman" w:cs="Times New Roman"/>
          <w:sz w:val="24"/>
          <w:szCs w:val="24"/>
        </w:rPr>
        <w:lastRenderedPageBreak/>
        <w:t>wymieniony w §</w:t>
      </w:r>
      <w:r w:rsidR="00A14B1D" w:rsidRPr="00ED54AC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ED54AC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ED54AC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ED54AC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ED54AC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ED54AC" w:rsidRPr="00CA0CEC" w:rsidRDefault="00ED54AC" w:rsidP="00ED54AC">
      <w:pPr>
        <w:pStyle w:val="Akapitzlist"/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576D7" w:rsidRDefault="00ED54AC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8F9" w:rsidRPr="009B48F9">
        <w:rPr>
          <w:rFonts w:ascii="Times New Roman" w:hAnsi="Times New Roman" w:cs="Times New Roman"/>
          <w:sz w:val="24"/>
          <w:szCs w:val="24"/>
        </w:rPr>
        <w:t xml:space="preserve">) wymieniony w §1 załącznik nr 2 – Wykaz Przedsięwzięć do WPF  – otrzymuje brzmienie </w:t>
      </w:r>
      <w:r w:rsidR="003576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710" w:rsidRDefault="003576D7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8F9" w:rsidRPr="009B48F9">
        <w:rPr>
          <w:rFonts w:ascii="Times New Roman" w:hAnsi="Times New Roman" w:cs="Times New Roman"/>
          <w:sz w:val="24"/>
          <w:szCs w:val="24"/>
        </w:rPr>
        <w:t>określone załącznik</w:t>
      </w:r>
      <w:r w:rsidR="00990726">
        <w:rPr>
          <w:rFonts w:ascii="Times New Roman" w:hAnsi="Times New Roman" w:cs="Times New Roman"/>
          <w:sz w:val="24"/>
          <w:szCs w:val="24"/>
        </w:rPr>
        <w:t>iem nr 2 do niniejszej uchwały.</w:t>
      </w:r>
    </w:p>
    <w:p w:rsidR="00CA0CEC" w:rsidRPr="009B48F9" w:rsidRDefault="00CA0CEC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07147" w:rsidRDefault="007179CF" w:rsidP="00DD0C3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</w:p>
    <w:p w:rsidR="00DD0C31" w:rsidRPr="00DD0C31" w:rsidRDefault="00DD0C31" w:rsidP="00DD0C3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D0C31" w:rsidRDefault="00DD0C31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Rady </w:t>
      </w:r>
      <w:r w:rsidR="001278E5" w:rsidRPr="007179CF">
        <w:rPr>
          <w:rFonts w:ascii="Times New Roman" w:hAnsi="Times New Roman" w:cs="Times New Roman"/>
          <w:szCs w:val="24"/>
        </w:rPr>
        <w:t>Powiatu</w:t>
      </w:r>
    </w:p>
    <w:p w:rsidR="00DD0C31" w:rsidRDefault="00DD0C31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5132F" w:rsidRDefault="00DD0C31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="003576D7">
        <w:rPr>
          <w:rFonts w:ascii="Times New Roman" w:hAnsi="Times New Roman" w:cs="Times New Roman"/>
          <w:sz w:val="24"/>
        </w:rPr>
        <w:t xml:space="preserve">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9B48F9" w:rsidSect="00F17D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DD5"/>
    <w:multiLevelType w:val="hybridMultilevel"/>
    <w:tmpl w:val="F41EBF64"/>
    <w:lvl w:ilvl="0" w:tplc="0B5411FA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1D"/>
    <w:rsid w:val="00010CC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1278E5"/>
    <w:rsid w:val="00175830"/>
    <w:rsid w:val="00185DD9"/>
    <w:rsid w:val="00192AE5"/>
    <w:rsid w:val="001F45F2"/>
    <w:rsid w:val="00224C8F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B4904"/>
    <w:rsid w:val="003C212C"/>
    <w:rsid w:val="003C2D0D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7218A"/>
    <w:rsid w:val="004734ED"/>
    <w:rsid w:val="004B4A91"/>
    <w:rsid w:val="004B6464"/>
    <w:rsid w:val="004C4290"/>
    <w:rsid w:val="0050177C"/>
    <w:rsid w:val="0052165E"/>
    <w:rsid w:val="00541DC8"/>
    <w:rsid w:val="005560BB"/>
    <w:rsid w:val="005B013B"/>
    <w:rsid w:val="005B5681"/>
    <w:rsid w:val="005F139D"/>
    <w:rsid w:val="005F2D9F"/>
    <w:rsid w:val="006227EC"/>
    <w:rsid w:val="00631214"/>
    <w:rsid w:val="00646865"/>
    <w:rsid w:val="006730C4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E118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07147"/>
    <w:rsid w:val="00952597"/>
    <w:rsid w:val="00972891"/>
    <w:rsid w:val="00990726"/>
    <w:rsid w:val="009A227E"/>
    <w:rsid w:val="009A4A69"/>
    <w:rsid w:val="009B48F9"/>
    <w:rsid w:val="009D7FB0"/>
    <w:rsid w:val="00A14B1D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AF50E7"/>
    <w:rsid w:val="00B051C7"/>
    <w:rsid w:val="00B609B5"/>
    <w:rsid w:val="00B64F84"/>
    <w:rsid w:val="00B721EA"/>
    <w:rsid w:val="00B86E2D"/>
    <w:rsid w:val="00BA728F"/>
    <w:rsid w:val="00BC1137"/>
    <w:rsid w:val="00BF2DD9"/>
    <w:rsid w:val="00C24AF3"/>
    <w:rsid w:val="00C40B42"/>
    <w:rsid w:val="00C469C3"/>
    <w:rsid w:val="00CA0CEC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DB4E67"/>
    <w:rsid w:val="00DD0C31"/>
    <w:rsid w:val="00E00710"/>
    <w:rsid w:val="00E63FEA"/>
    <w:rsid w:val="00E7388A"/>
    <w:rsid w:val="00E902F8"/>
    <w:rsid w:val="00EA7E82"/>
    <w:rsid w:val="00EB3D6A"/>
    <w:rsid w:val="00EB488A"/>
    <w:rsid w:val="00ED54AC"/>
    <w:rsid w:val="00EE3B98"/>
    <w:rsid w:val="00EE67F4"/>
    <w:rsid w:val="00EF42B0"/>
    <w:rsid w:val="00F05DFC"/>
    <w:rsid w:val="00F12607"/>
    <w:rsid w:val="00F17DF3"/>
    <w:rsid w:val="00F75C50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AE7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2020-08-31T09:45:00Z</cp:lastPrinted>
  <dcterms:created xsi:type="dcterms:W3CDTF">2020-08-31T09:44:00Z</dcterms:created>
  <dcterms:modified xsi:type="dcterms:W3CDTF">2020-08-31T09:45:00Z</dcterms:modified>
</cp:coreProperties>
</file>