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14" w:rsidRPr="00176AAF" w:rsidRDefault="00387C14" w:rsidP="00387C14">
      <w:pPr>
        <w:spacing w:line="360" w:lineRule="auto"/>
        <w:rPr>
          <w:i/>
          <w:sz w:val="22"/>
          <w:szCs w:val="22"/>
        </w:rPr>
      </w:pPr>
      <w:r w:rsidRPr="00176AAF">
        <w:rPr>
          <w:sz w:val="22"/>
          <w:szCs w:val="22"/>
        </w:rPr>
        <w:t xml:space="preserve">        Starostwo Powiatowe w Jarocinie</w:t>
      </w:r>
      <w:r w:rsidRPr="00176AAF">
        <w:rPr>
          <w:i/>
          <w:sz w:val="22"/>
          <w:szCs w:val="22"/>
        </w:rPr>
        <w:t xml:space="preserve"> </w:t>
      </w:r>
      <w:r w:rsidRPr="00176AAF">
        <w:rPr>
          <w:i/>
          <w:sz w:val="22"/>
          <w:szCs w:val="22"/>
        </w:rPr>
        <w:tab/>
      </w:r>
    </w:p>
    <w:p w:rsidR="00387C14" w:rsidRPr="00176AAF" w:rsidRDefault="00387C14" w:rsidP="00387C14">
      <w:pPr>
        <w:spacing w:line="360" w:lineRule="auto"/>
        <w:ind w:firstLine="720"/>
        <w:rPr>
          <w:sz w:val="22"/>
          <w:szCs w:val="22"/>
        </w:rPr>
      </w:pPr>
      <w:r w:rsidRPr="00176AAF">
        <w:rPr>
          <w:sz w:val="22"/>
          <w:szCs w:val="22"/>
        </w:rPr>
        <w:t xml:space="preserve">    Al. Niepodległości 10 </w:t>
      </w:r>
    </w:p>
    <w:p w:rsidR="00387C14" w:rsidRPr="00176AAF" w:rsidRDefault="00387C14" w:rsidP="00387C14">
      <w:pPr>
        <w:spacing w:line="360" w:lineRule="auto"/>
        <w:ind w:firstLine="720"/>
        <w:rPr>
          <w:sz w:val="22"/>
          <w:szCs w:val="22"/>
        </w:rPr>
      </w:pPr>
      <w:r w:rsidRPr="00176AAF">
        <w:rPr>
          <w:sz w:val="22"/>
          <w:szCs w:val="22"/>
        </w:rPr>
        <w:t xml:space="preserve">        63-200 Jarocin </w:t>
      </w:r>
      <w:bookmarkStart w:id="0" w:name="_GoBack"/>
      <w:bookmarkEnd w:id="0"/>
    </w:p>
    <w:p w:rsidR="00CD7D3E" w:rsidRPr="00AC3E04" w:rsidRDefault="00AC3E04" w:rsidP="00AC3E04">
      <w:pPr>
        <w:spacing w:after="120" w:line="360" w:lineRule="auto"/>
        <w:jc w:val="right"/>
        <w:rPr>
          <w:b/>
        </w:rPr>
      </w:pPr>
      <w:r>
        <w:rPr>
          <w:b/>
        </w:rPr>
        <w:t>Załącznik nr 1</w:t>
      </w: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pPr>
      <w:r>
        <w:rPr>
          <w:b/>
        </w:rPr>
        <w:t>WARUNKI TECHNICZNE</w:t>
      </w:r>
    </w:p>
    <w:p w:rsidR="00B4782C" w:rsidRDefault="00CD7D3E" w:rsidP="00B4782C">
      <w:pPr>
        <w:spacing w:line="360" w:lineRule="auto"/>
        <w:jc w:val="center"/>
      </w:pPr>
      <w:r>
        <w:t>UZUPEŁNIENIE ATRYBUTÓW BUDYNKÓW I DOSTOSOWANIE DO MODELU POJĘC</w:t>
      </w:r>
      <w:r w:rsidR="00B4782C">
        <w:t>IOWEGO Z 2015 ROKU DLA JEDNOSTKI EWIDENCYJNEJ</w:t>
      </w:r>
    </w:p>
    <w:p w:rsidR="00CD7D3E" w:rsidRDefault="006C1840" w:rsidP="00B4782C">
      <w:pPr>
        <w:spacing w:line="360" w:lineRule="auto"/>
        <w:jc w:val="center"/>
      </w:pPr>
      <w:r>
        <w:t>JARACZEWO</w:t>
      </w:r>
      <w:r w:rsidR="0051718F">
        <w:t xml:space="preserve"> – MIASTO</w:t>
      </w:r>
    </w:p>
    <w:p w:rsidR="006D5FB4" w:rsidRPr="00775F22" w:rsidRDefault="006D5FB4" w:rsidP="0051718F">
      <w:pPr>
        <w:spacing w:line="360" w:lineRule="auto"/>
      </w:pPr>
    </w:p>
    <w:p w:rsidR="00CD7D3E" w:rsidRDefault="00CD7D3E" w:rsidP="00CD7D3E">
      <w:pPr>
        <w:spacing w:line="360" w:lineRule="auto"/>
        <w:jc w:val="both"/>
      </w:pPr>
    </w:p>
    <w:p w:rsidR="00CD7D3E" w:rsidRDefault="00CD7D3E" w:rsidP="00CD7D3E">
      <w:pPr>
        <w:spacing w:line="360" w:lineRule="auto"/>
        <w:jc w:val="both"/>
      </w:pPr>
    </w:p>
    <w:p w:rsidR="009E0A7A" w:rsidRDefault="009E0A7A"/>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387C14" w:rsidRDefault="00387C14"/>
    <w:p w:rsidR="00B4782C" w:rsidRDefault="00B4782C"/>
    <w:p w:rsidR="00CD7D3E" w:rsidRDefault="00CD7D3E"/>
    <w:p w:rsidR="00CD7D3E" w:rsidRDefault="00CD7D3E"/>
    <w:p w:rsidR="00CD7D3E" w:rsidRPr="007D108D" w:rsidRDefault="00CD7D3E" w:rsidP="00735316">
      <w:pPr>
        <w:pStyle w:val="Tekstpodstawowy"/>
        <w:numPr>
          <w:ilvl w:val="0"/>
          <w:numId w:val="2"/>
        </w:numPr>
        <w:spacing w:after="120" w:line="360" w:lineRule="auto"/>
        <w:rPr>
          <w:b/>
          <w:sz w:val="24"/>
          <w:szCs w:val="24"/>
          <w:u w:val="single"/>
        </w:rPr>
      </w:pPr>
      <w:r>
        <w:rPr>
          <w:b/>
          <w:sz w:val="24"/>
          <w:szCs w:val="24"/>
          <w:u w:val="single"/>
        </w:rPr>
        <w:lastRenderedPageBreak/>
        <w:t xml:space="preserve">CEL I ZAKRES OPRACOWANIA </w:t>
      </w:r>
    </w:p>
    <w:p w:rsidR="00CD7D3E" w:rsidRDefault="0085505F" w:rsidP="00735316">
      <w:pPr>
        <w:spacing w:after="120" w:line="360" w:lineRule="auto"/>
        <w:jc w:val="both"/>
      </w:pPr>
      <w:r>
        <w:t xml:space="preserve">1.1. Niniejsze opracowanie ma na celu uzupełnienie atrybutów budynków i dostosowanie do modelu pojęciowego z 2015 roku </w:t>
      </w:r>
      <w:r w:rsidR="00F44DCD">
        <w:t xml:space="preserve">zgodnie z </w:t>
      </w:r>
      <w:r w:rsidR="003610D6">
        <w:t xml:space="preserve">obowiązującymi przepisami, a w szczególności zgodnie z </w:t>
      </w:r>
      <w:r>
        <w:t>r</w:t>
      </w:r>
      <w:r w:rsidR="003610D6">
        <w:t>ozporządzeniem</w:t>
      </w:r>
      <w:r w:rsidR="00CD7D3E">
        <w:t xml:space="preserve"> Ministra Rozwoju Regionalnego i Budownictwa z</w:t>
      </w:r>
      <w:r w:rsidR="00F44DCD">
        <w:t xml:space="preserve"> dnia 29 marca 2001 r. </w:t>
      </w:r>
      <w:r w:rsidR="00CD7D3E">
        <w:t>w sprawie ewidencji gruntów i budynków</w:t>
      </w:r>
      <w:r w:rsidR="00290418">
        <w:t xml:space="preserve"> (tekst jednolity: Dz. U. z 2019 r., poz. 393</w:t>
      </w:r>
      <w:r w:rsidR="00F44DCD">
        <w:t xml:space="preserve">). </w:t>
      </w:r>
    </w:p>
    <w:p w:rsidR="00CD7D3E" w:rsidRDefault="00CD7D3E" w:rsidP="00735316">
      <w:pPr>
        <w:spacing w:after="120" w:line="360" w:lineRule="auto"/>
        <w:jc w:val="both"/>
      </w:pPr>
      <w:r>
        <w:t xml:space="preserve">1.2. Nazwa obiektu i obszar opracowania: </w:t>
      </w:r>
    </w:p>
    <w:p w:rsidR="00CD7D3E" w:rsidRDefault="00CD7D3E" w:rsidP="00735316">
      <w:pPr>
        <w:spacing w:after="120" w:line="360" w:lineRule="auto"/>
        <w:jc w:val="both"/>
      </w:pPr>
      <w:r>
        <w:t xml:space="preserve">1.2.1. Nazwa obiektu: </w:t>
      </w:r>
    </w:p>
    <w:p w:rsidR="00CD7D3E" w:rsidRPr="001653FE" w:rsidRDefault="003610D6" w:rsidP="00735316">
      <w:pPr>
        <w:numPr>
          <w:ilvl w:val="0"/>
          <w:numId w:val="3"/>
        </w:numPr>
        <w:suppressAutoHyphens w:val="0"/>
        <w:spacing w:line="360" w:lineRule="auto"/>
        <w:jc w:val="both"/>
      </w:pPr>
      <w:r>
        <w:t>uzupełnienie atrybutów</w:t>
      </w:r>
      <w:r w:rsidR="00CD7D3E">
        <w:t xml:space="preserve"> budynków</w:t>
      </w:r>
      <w:r>
        <w:t xml:space="preserve"> i dostosowanie do modelu pojęciowego z 2015 roku</w:t>
      </w:r>
      <w:r w:rsidR="00CD7D3E" w:rsidRPr="001653FE">
        <w:t xml:space="preserve">: </w:t>
      </w:r>
    </w:p>
    <w:p w:rsidR="00CD7D3E" w:rsidRPr="001653FE" w:rsidRDefault="00CD7D3E" w:rsidP="00735316">
      <w:pPr>
        <w:spacing w:line="360" w:lineRule="auto"/>
        <w:ind w:firstLine="708"/>
        <w:jc w:val="both"/>
      </w:pPr>
      <w:r w:rsidRPr="001653FE">
        <w:t>Powiat: jarociński</w:t>
      </w:r>
    </w:p>
    <w:p w:rsidR="006C1840" w:rsidRPr="001653FE" w:rsidRDefault="006C1840" w:rsidP="006C1840">
      <w:pPr>
        <w:spacing w:line="360" w:lineRule="auto"/>
        <w:ind w:left="709"/>
        <w:jc w:val="both"/>
      </w:pPr>
      <w:r>
        <w:t xml:space="preserve">Jednostka ewidencyjna: Jaraczewo </w:t>
      </w:r>
      <w:r w:rsidRPr="001653FE">
        <w:t>-</w:t>
      </w:r>
      <w:r w:rsidR="0051718F">
        <w:t xml:space="preserve"> miasto</w:t>
      </w:r>
      <w:r>
        <w:t xml:space="preserve"> – 300601</w:t>
      </w:r>
      <w:r w:rsidR="0051718F">
        <w:t>_4</w:t>
      </w:r>
    </w:p>
    <w:p w:rsidR="00CD7D3E" w:rsidRDefault="00CD7D3E" w:rsidP="00735316">
      <w:pPr>
        <w:spacing w:line="360" w:lineRule="auto"/>
        <w:ind w:left="567" w:hanging="567"/>
        <w:jc w:val="both"/>
      </w:pPr>
      <w:r>
        <w:t>1.2.2</w:t>
      </w:r>
      <w:r w:rsidR="00B4782C">
        <w:t>. Obszar opracowania - jednostka ewidencyjna</w:t>
      </w:r>
      <w:r>
        <w:t xml:space="preserve"> powiatu jarocińskie</w:t>
      </w:r>
      <w:r w:rsidR="00B4782C">
        <w:t>go:</w:t>
      </w:r>
      <w:r w:rsidR="00D3381F">
        <w:t xml:space="preserve"> Jaraczewo</w:t>
      </w:r>
      <w:r w:rsidR="0051718F">
        <w:t xml:space="preserve"> – miasto</w:t>
      </w:r>
      <w:r w:rsidR="0085505F">
        <w:t xml:space="preserve"> (załącznik nr 1 do Warunków Technicznych.</w:t>
      </w:r>
      <w:r w:rsidR="0085505F" w:rsidRPr="002C6E5D">
        <w:t xml:space="preserve"> </w:t>
      </w:r>
      <w:r w:rsidR="0085505F">
        <w:t xml:space="preserve">pdf). </w:t>
      </w:r>
    </w:p>
    <w:p w:rsidR="00CD7D3E" w:rsidRDefault="00CD7D3E" w:rsidP="00BE04C9">
      <w:pPr>
        <w:spacing w:line="360" w:lineRule="auto"/>
        <w:jc w:val="both"/>
      </w:pPr>
      <w:r>
        <w:t>1.3. Podstawą opracowania jest baza ewidencji gruntów i budynków, dokumenty geodezyjno-kartog</w:t>
      </w:r>
      <w:r w:rsidR="00D3381F">
        <w:t xml:space="preserve">raficzne zgromadzone w </w:t>
      </w:r>
      <w:proofErr w:type="spellStart"/>
      <w:r w:rsidR="00D3381F">
        <w:t>PODGiK</w:t>
      </w:r>
      <w:proofErr w:type="spellEnd"/>
      <w:r>
        <w:t>.</w:t>
      </w:r>
      <w:r w:rsidR="003610D6">
        <w:t xml:space="preserve"> </w:t>
      </w:r>
    </w:p>
    <w:p w:rsidR="00B60FEC" w:rsidRDefault="00CD7D3E" w:rsidP="00735316">
      <w:pPr>
        <w:spacing w:line="360" w:lineRule="auto"/>
        <w:jc w:val="both"/>
      </w:pPr>
      <w:r>
        <w:t>1</w:t>
      </w:r>
      <w:r w:rsidR="003610D6">
        <w:t xml:space="preserve">.4. W efekcie prac baza danych ewidencyjnych powiatu jarocińskiego </w:t>
      </w:r>
      <w:r w:rsidR="00735316">
        <w:t xml:space="preserve">zostanie zaktualizowana i uzupełniona o informacje </w:t>
      </w:r>
      <w:r w:rsidR="00421138">
        <w:t>wynikające z przepisów prawa, których wymóg określony jest</w:t>
      </w:r>
      <w:r w:rsidR="00735316">
        <w:t xml:space="preserve"> przez aktualny stan prawny. </w:t>
      </w:r>
    </w:p>
    <w:p w:rsidR="00B60FEC" w:rsidRDefault="00B60FEC" w:rsidP="00735316">
      <w:pPr>
        <w:spacing w:line="360" w:lineRule="auto"/>
        <w:jc w:val="both"/>
      </w:pPr>
    </w:p>
    <w:p w:rsidR="00B60FEC" w:rsidRDefault="00B60FEC" w:rsidP="00B60FEC">
      <w:pPr>
        <w:numPr>
          <w:ilvl w:val="0"/>
          <w:numId w:val="2"/>
        </w:numPr>
        <w:spacing w:line="360" w:lineRule="auto"/>
        <w:rPr>
          <w:b/>
          <w:bCs/>
          <w:u w:val="single"/>
        </w:rPr>
      </w:pPr>
      <w:r>
        <w:rPr>
          <w:b/>
          <w:bCs/>
          <w:u w:val="single"/>
        </w:rPr>
        <w:t xml:space="preserve">OBOWIĄZUJĄCE NORMY PRAWNE I PRZEPISY TECHNICZNE </w:t>
      </w:r>
    </w:p>
    <w:p w:rsidR="00B60FEC" w:rsidRDefault="00B60FEC" w:rsidP="00B60FEC">
      <w:pPr>
        <w:pStyle w:val="Tekstpodstawowy"/>
        <w:spacing w:line="360" w:lineRule="auto"/>
        <w:ind w:firstLine="426"/>
        <w:rPr>
          <w:sz w:val="24"/>
          <w:szCs w:val="24"/>
        </w:rPr>
      </w:pPr>
      <w:r>
        <w:rPr>
          <w:sz w:val="24"/>
          <w:szCs w:val="24"/>
        </w:rPr>
        <w:t>Wykonawca zamówienia jest zobowiązany realizować prace zgodnie z obowiązującymi przepisami prawa a w szczególności zgodnie z przepisami zawartymi w poniższym wykazie:</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17 maja 1989 r. – Prawo geodezyjne i kartograficzne (</w:t>
      </w:r>
      <w:proofErr w:type="spellStart"/>
      <w:r>
        <w:rPr>
          <w:bCs/>
          <w:sz w:val="24"/>
          <w:szCs w:val="24"/>
        </w:rPr>
        <w:t>t.j</w:t>
      </w:r>
      <w:proofErr w:type="spellEnd"/>
      <w:r>
        <w:rPr>
          <w:bCs/>
          <w:sz w:val="24"/>
          <w:szCs w:val="24"/>
        </w:rPr>
        <w:t xml:space="preserve">. Dz. U. z 2020r. poz. 276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 xml:space="preserve">Ustawa z dnia 4 marca 2010 r. o infrastrukturze informacji przestrzennej (Dz.U. Nr 76 </w:t>
      </w:r>
      <w:r>
        <w:rPr>
          <w:bCs/>
          <w:sz w:val="24"/>
          <w:szCs w:val="24"/>
        </w:rPr>
        <w:br/>
        <w:t xml:space="preserve">z 2010r. poz. 489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6 lipca 1982 r. o księgach wieczysty</w:t>
      </w:r>
      <w:r w:rsidR="001D13BF">
        <w:rPr>
          <w:bCs/>
          <w:sz w:val="24"/>
          <w:szCs w:val="24"/>
        </w:rPr>
        <w:t>ch i hipotece (</w:t>
      </w:r>
      <w:proofErr w:type="spellStart"/>
      <w:r w:rsidR="001D13BF">
        <w:rPr>
          <w:bCs/>
          <w:sz w:val="24"/>
          <w:szCs w:val="24"/>
        </w:rPr>
        <w:t>t.j</w:t>
      </w:r>
      <w:proofErr w:type="spellEnd"/>
      <w:r w:rsidR="001D13BF">
        <w:rPr>
          <w:bCs/>
          <w:sz w:val="24"/>
          <w:szCs w:val="24"/>
        </w:rPr>
        <w:t>. Dz.U. z 2019r.</w:t>
      </w:r>
      <w:r w:rsidR="001D13BF">
        <w:rPr>
          <w:bCs/>
          <w:sz w:val="24"/>
          <w:szCs w:val="24"/>
        </w:rPr>
        <w:br/>
        <w:t>poz. 2204</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21 sierpnia 1997 r. o gospodarce nie</w:t>
      </w:r>
      <w:r w:rsidR="001D13BF">
        <w:rPr>
          <w:bCs/>
          <w:sz w:val="24"/>
          <w:szCs w:val="24"/>
        </w:rPr>
        <w:t>ruchomościami (</w:t>
      </w:r>
      <w:proofErr w:type="spellStart"/>
      <w:r w:rsidR="001D13BF">
        <w:rPr>
          <w:bCs/>
          <w:sz w:val="24"/>
          <w:szCs w:val="24"/>
        </w:rPr>
        <w:t>t.j</w:t>
      </w:r>
      <w:proofErr w:type="spellEnd"/>
      <w:r w:rsidR="001D13BF">
        <w:rPr>
          <w:bCs/>
          <w:sz w:val="24"/>
          <w:szCs w:val="24"/>
        </w:rPr>
        <w:t>. Dz.U. z 2020r. poz. 65</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27 marca 2003 r. o planowaniu i zagospodarowaniu p</w:t>
      </w:r>
      <w:r w:rsidR="001D13BF">
        <w:rPr>
          <w:bCs/>
          <w:sz w:val="24"/>
          <w:szCs w:val="24"/>
        </w:rPr>
        <w:t>rzestrzennym</w:t>
      </w:r>
      <w:r w:rsidR="001D13BF">
        <w:rPr>
          <w:bCs/>
          <w:sz w:val="24"/>
          <w:szCs w:val="24"/>
        </w:rPr>
        <w:br/>
        <w:t>(</w:t>
      </w:r>
      <w:proofErr w:type="spellStart"/>
      <w:r w:rsidR="001D13BF">
        <w:rPr>
          <w:bCs/>
          <w:sz w:val="24"/>
          <w:szCs w:val="24"/>
        </w:rPr>
        <w:t>t.j</w:t>
      </w:r>
      <w:proofErr w:type="spellEnd"/>
      <w:r w:rsidR="001D13BF">
        <w:rPr>
          <w:bCs/>
          <w:sz w:val="24"/>
          <w:szCs w:val="24"/>
        </w:rPr>
        <w:t>. Dz. U. z 2020r. poz. 293</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lastRenderedPageBreak/>
        <w:t>Ustawa z dnia 7 lipca 1994 r. - Prawo b</w:t>
      </w:r>
      <w:r w:rsidR="00A66F15">
        <w:rPr>
          <w:bCs/>
          <w:sz w:val="24"/>
          <w:szCs w:val="24"/>
        </w:rPr>
        <w:t>udowlane (</w:t>
      </w:r>
      <w:proofErr w:type="spellStart"/>
      <w:r w:rsidR="00A66F15">
        <w:rPr>
          <w:bCs/>
          <w:sz w:val="24"/>
          <w:szCs w:val="24"/>
        </w:rPr>
        <w:t>t.j</w:t>
      </w:r>
      <w:proofErr w:type="spellEnd"/>
      <w:r w:rsidR="00A66F15">
        <w:rPr>
          <w:bCs/>
          <w:sz w:val="24"/>
          <w:szCs w:val="24"/>
        </w:rPr>
        <w:t>. Dz. U. z 2019r. poz. 1186</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czerwca 1995 r. o statystyc</w:t>
      </w:r>
      <w:r w:rsidR="00A66F15">
        <w:rPr>
          <w:bCs/>
          <w:sz w:val="24"/>
          <w:szCs w:val="24"/>
        </w:rPr>
        <w:t>e publicznej (</w:t>
      </w:r>
      <w:proofErr w:type="spellStart"/>
      <w:r w:rsidR="00A66F15">
        <w:rPr>
          <w:bCs/>
          <w:sz w:val="24"/>
          <w:szCs w:val="24"/>
        </w:rPr>
        <w:t>t.j</w:t>
      </w:r>
      <w:proofErr w:type="spellEnd"/>
      <w:r w:rsidR="00A66F15">
        <w:rPr>
          <w:bCs/>
          <w:sz w:val="24"/>
          <w:szCs w:val="24"/>
        </w:rPr>
        <w:t>. Dz. U. z 2020r. poz. 443</w:t>
      </w:r>
      <w:r>
        <w:rPr>
          <w:bCs/>
          <w:sz w:val="24"/>
          <w:szCs w:val="24"/>
        </w:rPr>
        <w:b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sierpnia 1997 r. o ochronie dany</w:t>
      </w:r>
      <w:r w:rsidR="00A66F15">
        <w:rPr>
          <w:bCs/>
          <w:sz w:val="24"/>
          <w:szCs w:val="24"/>
        </w:rPr>
        <w:t>ch osobowych (</w:t>
      </w:r>
      <w:proofErr w:type="spellStart"/>
      <w:r w:rsidR="00A66F15">
        <w:rPr>
          <w:bCs/>
          <w:sz w:val="24"/>
          <w:szCs w:val="24"/>
        </w:rPr>
        <w:t>t.j</w:t>
      </w:r>
      <w:proofErr w:type="spellEnd"/>
      <w:r w:rsidR="00A66F15">
        <w:rPr>
          <w:bCs/>
          <w:sz w:val="24"/>
          <w:szCs w:val="24"/>
        </w:rPr>
        <w:t>. Dz. U. z 2019r. poz. 1781</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sz w:val="24"/>
          <w:szCs w:val="24"/>
        </w:rPr>
      </w:pPr>
      <w:r>
        <w:rPr>
          <w:sz w:val="24"/>
          <w:szCs w:val="24"/>
        </w:rPr>
        <w:t>Ustawa z dnia 24 czerwca 1994 r. – o włas</w:t>
      </w:r>
      <w:r w:rsidR="00CF5A63">
        <w:rPr>
          <w:sz w:val="24"/>
          <w:szCs w:val="24"/>
        </w:rPr>
        <w:t>ności lokali (</w:t>
      </w:r>
      <w:proofErr w:type="spellStart"/>
      <w:r w:rsidR="00CF5A63">
        <w:rPr>
          <w:sz w:val="24"/>
          <w:szCs w:val="24"/>
        </w:rPr>
        <w:t>t.j</w:t>
      </w:r>
      <w:proofErr w:type="spellEnd"/>
      <w:r w:rsidR="00CF5A63">
        <w:rPr>
          <w:sz w:val="24"/>
          <w:szCs w:val="24"/>
        </w:rPr>
        <w:t>. Dz. U. z 2020 r. poz. 53</w:t>
      </w:r>
      <w:r>
        <w:rPr>
          <w:sz w:val="24"/>
          <w:szCs w:val="24"/>
        </w:rPr>
        <w:t>2),</w:t>
      </w:r>
    </w:p>
    <w:p w:rsidR="00B60FEC" w:rsidRDefault="00B60FEC" w:rsidP="00B60FEC">
      <w:pPr>
        <w:pStyle w:val="Tekstpodstawowy"/>
        <w:numPr>
          <w:ilvl w:val="0"/>
          <w:numId w:val="5"/>
        </w:numPr>
        <w:spacing w:line="360" w:lineRule="auto"/>
        <w:ind w:left="426"/>
        <w:rPr>
          <w:sz w:val="24"/>
          <w:szCs w:val="24"/>
        </w:rPr>
      </w:pPr>
      <w:r>
        <w:rPr>
          <w:sz w:val="24"/>
          <w:szCs w:val="24"/>
        </w:rPr>
        <w:t>Ustawa z dnia 21 czerwca 2001 r. o ochronie praw lokatorów, mieszkaniowym zasobie gminy i o zmianie Kode</w:t>
      </w:r>
      <w:r w:rsidR="00CF5A63">
        <w:rPr>
          <w:sz w:val="24"/>
          <w:szCs w:val="24"/>
        </w:rPr>
        <w:t>ksu cywilnego (tj. Dz. U. z 2020 poz. 611</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14 czerwca 1960 r. Kodeks postępowania admi</w:t>
      </w:r>
      <w:r w:rsidR="00CF5A63">
        <w:rPr>
          <w:sz w:val="24"/>
          <w:szCs w:val="24"/>
        </w:rPr>
        <w:t>nistracyjnego (tj. Dz. U.</w:t>
      </w:r>
      <w:r w:rsidR="00CF5A63">
        <w:rPr>
          <w:sz w:val="24"/>
          <w:szCs w:val="24"/>
        </w:rPr>
        <w:br/>
        <w:t>z 2020 poz. 256</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29 sierpnia 2003 r. o urzędowych nazwach miejscowości i obiektów</w:t>
      </w:r>
      <w:r w:rsidR="00542C13">
        <w:rPr>
          <w:sz w:val="24"/>
          <w:szCs w:val="24"/>
        </w:rPr>
        <w:t xml:space="preserve"> fizjograficznych (Dz. U. z 2019 poz. 1443</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r w:rsidR="0074774C">
        <w:rPr>
          <w:sz w:val="24"/>
          <w:szCs w:val="24"/>
        </w:rPr>
        <w:t xml:space="preserve"> </w:t>
      </w:r>
    </w:p>
    <w:p w:rsidR="0074774C" w:rsidRDefault="0074774C" w:rsidP="00B60FEC">
      <w:pPr>
        <w:pStyle w:val="Tekstpodstawowy"/>
        <w:numPr>
          <w:ilvl w:val="0"/>
          <w:numId w:val="5"/>
        </w:numPr>
        <w:spacing w:line="360" w:lineRule="auto"/>
        <w:ind w:left="426"/>
        <w:rPr>
          <w:sz w:val="24"/>
          <w:szCs w:val="24"/>
        </w:rPr>
      </w:pPr>
      <w:r>
        <w:rPr>
          <w:sz w:val="24"/>
          <w:szCs w:val="24"/>
        </w:rPr>
        <w:t xml:space="preserve">Ustawa z dnia 23 lipca 2003 roku o ochronie zabytków i opiece nad zabytkami (Dz. U. z  2020r., poz. 282), </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stycznia 2013 r. w sprawie zintegrowanego systemu informacji o nieruchomościach (Dz. U. z 2013 r. poz. 249),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15 października 2012 r. w sprawie państwowego systemu odniesień przestrzennych (Dz. U. z 2012 r. poz. 1247),</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Administracji i Cyfryzacji z dnia 14 lutego 2012 r. w sprawie osnów geodezyjnych, grawimetrycznych i magnetycznych (Dz.U. z 2012 r. poz. 352),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w:t>
      </w:r>
      <w:r w:rsidR="003C7CC4">
        <w:rPr>
          <w:sz w:val="24"/>
          <w:szCs w:val="24"/>
        </w:rPr>
        <w:t xml:space="preserve">Rozwoju z dnia 18 sierpnia 2020 r. </w:t>
      </w:r>
      <w:r>
        <w:rPr>
          <w:sz w:val="24"/>
          <w:szCs w:val="24"/>
        </w:rPr>
        <w:t xml:space="preserve">w sprawie standardów technicznych wykonywania geodezyjnych pomiarów sytuacyjnych i wysokościowych oraz opracowywania i przekazywania wyników tych pomiarów do państwowego zasobu geodezyjnego </w:t>
      </w:r>
      <w:r w:rsidR="003C7CC4">
        <w:rPr>
          <w:sz w:val="24"/>
          <w:szCs w:val="24"/>
        </w:rPr>
        <w:t>i kartograficznego (Dz. U. z 2020 r., poz. 1429</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3 listopada 2011 r. </w:t>
      </w:r>
      <w:r>
        <w:rPr>
          <w:sz w:val="24"/>
          <w:szCs w:val="24"/>
        </w:rPr>
        <w:br/>
        <w:t xml:space="preserve">w sprawie baz danych dotyczących zobrazowań lotniczych i satelitarnych oraz </w:t>
      </w:r>
      <w:proofErr w:type="spellStart"/>
      <w:r>
        <w:rPr>
          <w:sz w:val="24"/>
          <w:szCs w:val="24"/>
        </w:rPr>
        <w:t>ortofotomapy</w:t>
      </w:r>
      <w:proofErr w:type="spellEnd"/>
      <w:r>
        <w:rPr>
          <w:sz w:val="24"/>
          <w:szCs w:val="24"/>
        </w:rPr>
        <w:t xml:space="preserve"> i numerycznego modelu terenu (Dz.U. z 2011 r. Nr 263, poz. 1571, ze zm.),</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Rozwoju Regionalnego i Budownictwa z dnia 29 marca 2001 r. </w:t>
      </w:r>
      <w:r>
        <w:rPr>
          <w:sz w:val="24"/>
          <w:szCs w:val="24"/>
        </w:rPr>
        <w:br/>
        <w:t>w sprawie ewidencji gruntó</w:t>
      </w:r>
      <w:r w:rsidR="00290418">
        <w:rPr>
          <w:sz w:val="24"/>
          <w:szCs w:val="24"/>
        </w:rPr>
        <w:t>w i budynków (</w:t>
      </w:r>
      <w:proofErr w:type="spellStart"/>
      <w:r w:rsidR="00290418">
        <w:rPr>
          <w:sz w:val="24"/>
          <w:szCs w:val="24"/>
        </w:rPr>
        <w:t>t.j</w:t>
      </w:r>
      <w:proofErr w:type="spellEnd"/>
      <w:r w:rsidR="00290418">
        <w:rPr>
          <w:sz w:val="24"/>
          <w:szCs w:val="24"/>
        </w:rPr>
        <w:t>. Dz. U. z 2019</w:t>
      </w:r>
      <w:r>
        <w:rPr>
          <w:sz w:val="24"/>
          <w:szCs w:val="24"/>
        </w:rPr>
        <w:t xml:space="preserve"> r</w:t>
      </w:r>
      <w:r w:rsidR="00290418">
        <w:rPr>
          <w:sz w:val="24"/>
          <w:szCs w:val="24"/>
        </w:rPr>
        <w:t>. poz. 393</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10 stycznia 2012 r. w sprawie państwowego rejestru granic i powierzchni jednostek podziałów terytorialnych kraju (Dz. U. z 2012 r. poz. 199),</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lastRenderedPageBreak/>
        <w:t>Rozporządzenie Ministra Administracji i Cyfryzacji z dnia 9 stycznia 2012r. w sprawie ewidencji miejscowości, ulic i adresów (Dz.U. z 2012 r. poz. 125),</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14 lutego 2012r. w sprawie państwowego rejestru nazw geograficznych (</w:t>
      </w:r>
      <w:proofErr w:type="spellStart"/>
      <w:r w:rsidRPr="0074774C">
        <w:rPr>
          <w:sz w:val="24"/>
          <w:szCs w:val="24"/>
        </w:rPr>
        <w:t>t.j</w:t>
      </w:r>
      <w:proofErr w:type="spellEnd"/>
      <w:r w:rsidRPr="0074774C">
        <w:rPr>
          <w:sz w:val="24"/>
          <w:szCs w:val="24"/>
        </w:rPr>
        <w:t>. Dz.U. z 2015 r. poz. 219),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lipca 2001 r. w sprawie wykazywania</w:t>
      </w:r>
      <w:r>
        <w:rPr>
          <w:sz w:val="24"/>
          <w:szCs w:val="24"/>
        </w:rPr>
        <w:br/>
        <w:t>w ewidencji gruntów i budynków danych odnoszących się do gruntów, budynków</w:t>
      </w:r>
      <w:r>
        <w:rPr>
          <w:sz w:val="24"/>
          <w:szCs w:val="24"/>
        </w:rPr>
        <w:br/>
        <w:t>i lokali, znajdujących się na terenach zamkniętych (Dz.U. z 2001 r. Nr 84, poz. 911),</w:t>
      </w:r>
    </w:p>
    <w:p w:rsidR="007122E5" w:rsidRPr="0068674D" w:rsidRDefault="007122E5" w:rsidP="00B60FEC">
      <w:pPr>
        <w:pStyle w:val="Tekstpodstawowy"/>
        <w:numPr>
          <w:ilvl w:val="0"/>
          <w:numId w:val="5"/>
        </w:numPr>
        <w:spacing w:line="360" w:lineRule="auto"/>
        <w:ind w:left="426"/>
        <w:rPr>
          <w:sz w:val="24"/>
          <w:szCs w:val="24"/>
        </w:rPr>
      </w:pPr>
      <w:r>
        <w:rPr>
          <w:sz w:val="24"/>
          <w:szCs w:val="24"/>
        </w:rPr>
        <w:t xml:space="preserve">Rozporządzenie Ministra </w:t>
      </w:r>
      <w:r w:rsidR="00CD4EAA">
        <w:rPr>
          <w:sz w:val="24"/>
          <w:szCs w:val="24"/>
        </w:rPr>
        <w:t>Rozwoju z dnia 27 lipca 2020r. w sprawie wzorów zgłoszenia prac geodezyjnych, zawiadomienia o przekazaniu wyników zgłoszonych prac oraz protokołu weryfikacji wyników zgłoszonych prac geodezyjnych (Dz. U. z 2020r., poz. 1316</w:t>
      </w:r>
      <w:r>
        <w:rPr>
          <w:sz w:val="24"/>
          <w:szCs w:val="24"/>
        </w:rPr>
        <w:t xml:space="preserve">), </w:t>
      </w:r>
    </w:p>
    <w:p w:rsidR="00B60FEC" w:rsidRPr="0068674D" w:rsidRDefault="00B60FEC" w:rsidP="00B60FEC">
      <w:pPr>
        <w:pStyle w:val="Tekstpodstawowy"/>
        <w:numPr>
          <w:ilvl w:val="0"/>
          <w:numId w:val="5"/>
        </w:numPr>
        <w:spacing w:line="360" w:lineRule="auto"/>
        <w:ind w:left="426"/>
        <w:rPr>
          <w:sz w:val="24"/>
          <w:szCs w:val="24"/>
        </w:rPr>
      </w:pPr>
      <w:r w:rsidRPr="0068674D">
        <w:rPr>
          <w:sz w:val="24"/>
          <w:szCs w:val="24"/>
        </w:rPr>
        <w:t>Rozporządzenie Rady Ministrów z dnia 12 kwietnia 2012 r. w sprawie Krajowych Ram Interoperacyjności, minimalnych wymagań dla rejestrów publicznych i wymiany informacji w postaci elektronicznej oraz minimalnych wymagań dla systemów t</w:t>
      </w:r>
      <w:r w:rsidR="0068674D" w:rsidRPr="0068674D">
        <w:rPr>
          <w:sz w:val="24"/>
          <w:szCs w:val="24"/>
        </w:rPr>
        <w:t>eleinformatycznych (Dz.U. z 2017 r. poz. 2247</w:t>
      </w:r>
      <w:r w:rsidRPr="0068674D">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Rozporządzenia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z 1998 r.</w:t>
      </w:r>
      <w:r w:rsidR="002554FD">
        <w:rPr>
          <w:sz w:val="24"/>
          <w:szCs w:val="24"/>
        </w:rPr>
        <w:t>, Nr 157,</w:t>
      </w:r>
      <w:r>
        <w:rPr>
          <w:sz w:val="24"/>
          <w:szCs w:val="24"/>
        </w:rPr>
        <w:t xml:space="preserve"> poz. 1031),</w:t>
      </w:r>
    </w:p>
    <w:p w:rsidR="002554FD" w:rsidRPr="002554FD" w:rsidRDefault="002554FD" w:rsidP="00B60FEC">
      <w:pPr>
        <w:pStyle w:val="Tekstpodstawowy"/>
        <w:numPr>
          <w:ilvl w:val="0"/>
          <w:numId w:val="5"/>
        </w:numPr>
        <w:spacing w:line="360" w:lineRule="auto"/>
        <w:ind w:left="426"/>
        <w:rPr>
          <w:sz w:val="24"/>
          <w:szCs w:val="24"/>
        </w:rPr>
      </w:pPr>
      <w:r>
        <w:rPr>
          <w:sz w:val="24"/>
          <w:szCs w:val="24"/>
        </w:rPr>
        <w:t>Rozporządzenie Rady Ministrów z dnia 3 października 2016r. w sprawie Klasyfikacji Środków Trwałych (Dz. U. z 2016r., poz. 1864)</w:t>
      </w:r>
    </w:p>
    <w:p w:rsidR="00B60FEC" w:rsidRPr="003051FA" w:rsidRDefault="00B60FEC" w:rsidP="00B60FEC">
      <w:pPr>
        <w:pStyle w:val="Tekstpodstawowy"/>
        <w:numPr>
          <w:ilvl w:val="0"/>
          <w:numId w:val="5"/>
        </w:numPr>
        <w:spacing w:line="360" w:lineRule="auto"/>
        <w:ind w:left="426"/>
        <w:rPr>
          <w:sz w:val="24"/>
          <w:szCs w:val="24"/>
        </w:rPr>
      </w:pPr>
      <w:r w:rsidRPr="003051FA">
        <w:rPr>
          <w:sz w:val="24"/>
          <w:szCs w:val="24"/>
        </w:rPr>
        <w:t>Rozporządzenie Rady Ministrów z dnia 30 grudnia 1999 r. w sprawie Polskiej Klasyfikacji Obiektów Budowlanych (Dz. U. z 1999 r. Nr 112 poz. 1316 ze zm.),</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Rozwoju Regionalnego i Budownictwa z dnia 12 lipca 2001 r. w sprawie szczegółowych zasad i trybu założenia i prowadzenia krajowego systemu informacji o terenie (Dz. U. z 2001 r. Nr 80 poz. 866),</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Infrastruktury z dnia 12 kwietnia 2002 r. w sprawie warunków technicznych, jakim powinny odpowiadać budynki i ic</w:t>
      </w:r>
      <w:r w:rsidR="003051FA">
        <w:rPr>
          <w:sz w:val="24"/>
          <w:szCs w:val="24"/>
        </w:rPr>
        <w:t>h usytuowanie (tj. Dz. U. z 2019 poz. 1065</w:t>
      </w:r>
      <w:r>
        <w:rPr>
          <w:sz w:val="24"/>
          <w:szCs w:val="24"/>
        </w:rPr>
        <w:t>),</w:t>
      </w:r>
    </w:p>
    <w:p w:rsidR="00B60FEC" w:rsidRDefault="00B60FEC"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5 września 2013 r. w sprawie organizacji i trybu prowadzenia państwowego zasobu geodezyjnego i kartograficzn</w:t>
      </w:r>
      <w:r w:rsidR="00247224">
        <w:rPr>
          <w:sz w:val="24"/>
          <w:szCs w:val="24"/>
        </w:rPr>
        <w:t xml:space="preserve">ego (Dz. U. z 2013 r. poz.1183), </w:t>
      </w:r>
    </w:p>
    <w:p w:rsidR="00247224" w:rsidRDefault="00247224" w:rsidP="00B60FEC">
      <w:pPr>
        <w:pStyle w:val="Tekstpodstawowy"/>
        <w:numPr>
          <w:ilvl w:val="0"/>
          <w:numId w:val="5"/>
        </w:numPr>
        <w:spacing w:line="360" w:lineRule="auto"/>
        <w:ind w:left="425" w:hanging="357"/>
        <w:rPr>
          <w:sz w:val="24"/>
          <w:szCs w:val="24"/>
        </w:rPr>
      </w:pPr>
      <w:r>
        <w:rPr>
          <w:sz w:val="24"/>
          <w:szCs w:val="24"/>
        </w:rPr>
        <w:lastRenderedPageBreak/>
        <w:t>Rozporządzenie Ministra Administracji i Cyfryzacji z dnia 2 listopada 2015r. w sprawie bazy danych obiektów topograficznych oraz mapy zasadniczej (Dz. U. z 2015r., poz. 2028)</w:t>
      </w:r>
      <w:r w:rsidR="00D0226D">
        <w:rPr>
          <w:sz w:val="24"/>
          <w:szCs w:val="24"/>
        </w:rPr>
        <w:t xml:space="preserve">, </w:t>
      </w:r>
    </w:p>
    <w:p w:rsidR="00D0226D" w:rsidRDefault="00D0226D" w:rsidP="00B60FEC">
      <w:pPr>
        <w:pStyle w:val="Tekstpodstawowy"/>
        <w:numPr>
          <w:ilvl w:val="0"/>
          <w:numId w:val="5"/>
        </w:numPr>
        <w:spacing w:line="360" w:lineRule="auto"/>
        <w:ind w:left="425" w:hanging="357"/>
        <w:rPr>
          <w:sz w:val="24"/>
          <w:szCs w:val="24"/>
        </w:rPr>
      </w:pPr>
      <w:r>
        <w:rPr>
          <w:sz w:val="24"/>
          <w:szCs w:val="24"/>
        </w:rPr>
        <w:t xml:space="preserve">Rozporządzenie Ministra Infrastruktury z dnia 16 lutego 2005 roku w sprawie sposobu numeracji i ewidencji dróg publicznych, obiektów mostowych, tuneli, przepustów i promów oraz rejestru numerów nadanym drogom, obiektom mostowym i tunelom (Dz. U. z 2005r., Nr 67, poz. 582), </w:t>
      </w:r>
    </w:p>
    <w:p w:rsidR="005A4454" w:rsidRPr="005A4454" w:rsidRDefault="005A4454" w:rsidP="005A4454">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Pr="005A4454">
        <w:rPr>
          <w:rFonts w:eastAsiaTheme="minorHAnsi"/>
          <w:iCs/>
          <w:sz w:val="24"/>
          <w:szCs w:val="24"/>
          <w:lang w:eastAsia="en-US"/>
        </w:rPr>
        <w:t>ozporządzenie Ministra Kultury i Dziedzictwa Narodowego z</w:t>
      </w:r>
      <w:r>
        <w:rPr>
          <w:rFonts w:eastAsiaTheme="minorHAnsi"/>
          <w:iCs/>
          <w:sz w:val="24"/>
          <w:szCs w:val="24"/>
          <w:lang w:eastAsia="en-US"/>
        </w:rPr>
        <w:t xml:space="preserve"> dnia 10 września</w:t>
      </w:r>
      <w:r w:rsidRPr="005A4454">
        <w:rPr>
          <w:rFonts w:eastAsiaTheme="minorHAnsi"/>
          <w:iCs/>
          <w:sz w:val="24"/>
          <w:szCs w:val="24"/>
          <w:lang w:eastAsia="en-US"/>
        </w:rPr>
        <w:t xml:space="preserve"> </w:t>
      </w:r>
      <w:r>
        <w:rPr>
          <w:rFonts w:eastAsiaTheme="minorHAnsi"/>
          <w:iCs/>
          <w:sz w:val="24"/>
          <w:szCs w:val="24"/>
          <w:lang w:eastAsia="en-US"/>
        </w:rPr>
        <w:t>2019</w:t>
      </w:r>
      <w:r w:rsidRPr="005A4454">
        <w:rPr>
          <w:rFonts w:eastAsiaTheme="minorHAnsi"/>
          <w:iCs/>
          <w:sz w:val="24"/>
          <w:szCs w:val="24"/>
          <w:lang w:eastAsia="en-US"/>
        </w:rPr>
        <w:t xml:space="preserve"> roku </w:t>
      </w:r>
      <w:r>
        <w:rPr>
          <w:rFonts w:eastAsiaTheme="minorHAnsi"/>
          <w:iCs/>
          <w:sz w:val="24"/>
          <w:szCs w:val="24"/>
          <w:lang w:eastAsia="en-US"/>
        </w:rPr>
        <w:t xml:space="preserve">zmieniające rozporządzenie </w:t>
      </w:r>
      <w:r w:rsidRPr="005A4454">
        <w:rPr>
          <w:rFonts w:eastAsiaTheme="minorHAnsi"/>
          <w:iCs/>
          <w:sz w:val="24"/>
          <w:szCs w:val="24"/>
          <w:lang w:eastAsia="en-US"/>
        </w:rPr>
        <w:t>w sprawie prowadzeni rejestru zabytków, krajowej, wojewódzkiej i gminnej ewidencji zabytków oraz krajowego wykazu zabytków skradzionych lub wywiezionych za granicę ni</w:t>
      </w:r>
      <w:r>
        <w:rPr>
          <w:rFonts w:eastAsiaTheme="minorHAnsi"/>
          <w:iCs/>
          <w:sz w:val="24"/>
          <w:szCs w:val="24"/>
          <w:lang w:eastAsia="en-US"/>
        </w:rPr>
        <w:t>ezgodnie z prawem (Dz. U. z 2019 r., poz. 1886</w:t>
      </w:r>
      <w:r w:rsidRPr="005A4454">
        <w:rPr>
          <w:rFonts w:eastAsiaTheme="minorHAnsi"/>
          <w:iCs/>
          <w:sz w:val="24"/>
          <w:szCs w:val="24"/>
          <w:lang w:eastAsia="en-US"/>
        </w:rPr>
        <w:t>)</w:t>
      </w:r>
      <w:r>
        <w:rPr>
          <w:rFonts w:eastAsiaTheme="minorHAnsi"/>
          <w:iCs/>
          <w:sz w:val="24"/>
          <w:szCs w:val="24"/>
          <w:lang w:eastAsia="en-US"/>
        </w:rPr>
        <w:t xml:space="preserve">, </w:t>
      </w:r>
    </w:p>
    <w:p w:rsidR="005A4454" w:rsidRPr="005A4454" w:rsidRDefault="005A4454" w:rsidP="00B60FEC">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00D0226D" w:rsidRPr="005A4454">
        <w:rPr>
          <w:rFonts w:eastAsiaTheme="minorHAnsi"/>
          <w:iCs/>
          <w:sz w:val="24"/>
          <w:szCs w:val="24"/>
          <w:lang w:eastAsia="en-US"/>
        </w:rPr>
        <w:t>ozporządzenie Mini</w:t>
      </w:r>
      <w:r w:rsidR="00B4782C">
        <w:rPr>
          <w:rFonts w:eastAsiaTheme="minorHAnsi"/>
          <w:iCs/>
          <w:sz w:val="24"/>
          <w:szCs w:val="24"/>
          <w:lang w:eastAsia="en-US"/>
        </w:rPr>
        <w:t>stra Rozwoju z dnia 28 lipca 2020</w:t>
      </w:r>
      <w:r w:rsidR="00D0226D" w:rsidRPr="005A4454">
        <w:rPr>
          <w:rFonts w:eastAsiaTheme="minorHAnsi"/>
          <w:iCs/>
          <w:sz w:val="24"/>
          <w:szCs w:val="24"/>
          <w:lang w:eastAsia="en-US"/>
        </w:rPr>
        <w:t xml:space="preserve"> r.</w:t>
      </w:r>
      <w:r w:rsidRPr="005A4454">
        <w:rPr>
          <w:rFonts w:eastAsiaTheme="minorHAnsi"/>
          <w:iCs/>
          <w:sz w:val="24"/>
          <w:szCs w:val="24"/>
          <w:lang w:eastAsia="en-US"/>
        </w:rPr>
        <w:t xml:space="preserve"> </w:t>
      </w:r>
      <w:r w:rsidR="00D0226D" w:rsidRPr="005A4454">
        <w:rPr>
          <w:rFonts w:eastAsiaTheme="minorHAnsi"/>
          <w:iCs/>
          <w:sz w:val="24"/>
          <w:szCs w:val="24"/>
          <w:lang w:eastAsia="en-US"/>
        </w:rPr>
        <w:t xml:space="preserve">w sprawie </w:t>
      </w:r>
      <w:r w:rsidR="00B4782C">
        <w:rPr>
          <w:rFonts w:eastAsiaTheme="minorHAnsi"/>
          <w:iCs/>
          <w:sz w:val="24"/>
          <w:szCs w:val="24"/>
          <w:lang w:eastAsia="en-US"/>
        </w:rPr>
        <w:t xml:space="preserve">wzorów wniosków o udostępnienie materiałów państwowego </w:t>
      </w:r>
      <w:r w:rsidR="00D0226D" w:rsidRPr="005A4454">
        <w:rPr>
          <w:rFonts w:eastAsiaTheme="minorHAnsi"/>
          <w:iCs/>
          <w:sz w:val="24"/>
          <w:szCs w:val="24"/>
          <w:lang w:eastAsia="en-US"/>
        </w:rPr>
        <w:t>zasobu geodezyjnego</w:t>
      </w:r>
      <w:r w:rsidRPr="005A4454">
        <w:rPr>
          <w:rFonts w:eastAsiaTheme="minorHAnsi"/>
          <w:iCs/>
          <w:sz w:val="24"/>
          <w:szCs w:val="24"/>
          <w:lang w:eastAsia="en-US"/>
        </w:rPr>
        <w:t xml:space="preserve"> </w:t>
      </w:r>
      <w:r w:rsidR="00B4782C">
        <w:rPr>
          <w:rFonts w:eastAsiaTheme="minorHAnsi"/>
          <w:iCs/>
          <w:sz w:val="24"/>
          <w:szCs w:val="24"/>
          <w:lang w:eastAsia="en-US"/>
        </w:rPr>
        <w:t>i kartograficznego, licencji i</w:t>
      </w:r>
      <w:r w:rsidR="00D0226D" w:rsidRPr="005A4454">
        <w:rPr>
          <w:rFonts w:eastAsiaTheme="minorHAnsi"/>
          <w:iCs/>
          <w:sz w:val="24"/>
          <w:szCs w:val="24"/>
          <w:lang w:eastAsia="en-US"/>
        </w:rPr>
        <w:t xml:space="preserve"> Dokumentu Obliczenia</w:t>
      </w:r>
      <w:r w:rsidRPr="005A4454">
        <w:rPr>
          <w:sz w:val="24"/>
          <w:szCs w:val="24"/>
        </w:rPr>
        <w:t xml:space="preserve"> </w:t>
      </w:r>
      <w:r w:rsidR="00D0226D" w:rsidRPr="005A4454">
        <w:rPr>
          <w:rFonts w:eastAsiaTheme="minorHAnsi"/>
          <w:iCs/>
          <w:sz w:val="24"/>
          <w:szCs w:val="24"/>
          <w:lang w:eastAsia="en-US"/>
        </w:rPr>
        <w:t>Opłaty</w:t>
      </w:r>
      <w:r w:rsidR="00B4782C">
        <w:rPr>
          <w:rFonts w:eastAsiaTheme="minorHAnsi"/>
          <w:iCs/>
          <w:sz w:val="24"/>
          <w:szCs w:val="24"/>
          <w:lang w:eastAsia="en-US"/>
        </w:rPr>
        <w:t>, a także sposobu wydawania licencji (Dz. U. z 2020r., poz. 1322</w:t>
      </w:r>
      <w:r w:rsidR="00483661">
        <w:rPr>
          <w:rFonts w:eastAsiaTheme="minorHAnsi"/>
          <w:iCs/>
          <w:sz w:val="24"/>
          <w:szCs w:val="24"/>
          <w:lang w:eastAsia="en-US"/>
        </w:rPr>
        <w:t>).</w:t>
      </w:r>
      <w:r>
        <w:rPr>
          <w:rFonts w:eastAsiaTheme="minorHAnsi"/>
          <w:iCs/>
          <w:sz w:val="24"/>
          <w:szCs w:val="24"/>
          <w:lang w:eastAsia="en-US"/>
        </w:rPr>
        <w:t xml:space="preserve"> </w:t>
      </w:r>
    </w:p>
    <w:p w:rsidR="00B60FEC" w:rsidRPr="005A4454" w:rsidRDefault="00D0226D" w:rsidP="005A4454">
      <w:pPr>
        <w:pStyle w:val="Tekstpodstawowy"/>
        <w:spacing w:line="360" w:lineRule="auto"/>
        <w:ind w:left="425"/>
        <w:rPr>
          <w:sz w:val="24"/>
          <w:szCs w:val="24"/>
        </w:rPr>
      </w:pPr>
      <w:r w:rsidRPr="005A4454">
        <w:rPr>
          <w:rFonts w:ascii="Calibri,Italic" w:eastAsiaTheme="minorHAnsi" w:hAnsi="Calibri,Italic" w:cs="Calibri,Italic"/>
          <w:i/>
          <w:iCs/>
          <w:lang w:eastAsia="en-US"/>
        </w:rPr>
        <w:t xml:space="preserve"> </w:t>
      </w:r>
    </w:p>
    <w:p w:rsidR="00B60FEC" w:rsidRDefault="00B60FEC" w:rsidP="00B60FEC">
      <w:pPr>
        <w:pStyle w:val="Tekstpodstawowy"/>
        <w:spacing w:line="360" w:lineRule="auto"/>
        <w:rPr>
          <w:b/>
          <w:bCs/>
          <w:sz w:val="24"/>
          <w:szCs w:val="24"/>
        </w:rPr>
      </w:pPr>
      <w:r>
        <w:rPr>
          <w:b/>
          <w:bCs/>
          <w:sz w:val="24"/>
          <w:szCs w:val="24"/>
        </w:rPr>
        <w:t xml:space="preserve">Wykonawca zobowiązany jest uwzględnić wszystkie zmiany przepisów prawa dotyczące przedmiotu zamówienia, </w:t>
      </w:r>
      <w:r>
        <w:rPr>
          <w:b/>
          <w:sz w:val="24"/>
          <w:szCs w:val="24"/>
        </w:rPr>
        <w:t>które wejdą w życie w okresie realizacji przedmiotu zamówienia, nie później jednak niż 60 dni przed umownym terminem realizacji</w:t>
      </w:r>
      <w:r>
        <w:rPr>
          <w:b/>
          <w:sz w:val="32"/>
          <w:szCs w:val="24"/>
        </w:rPr>
        <w:t xml:space="preserve"> </w:t>
      </w:r>
      <w:r>
        <w:rPr>
          <w:b/>
          <w:sz w:val="24"/>
          <w:szCs w:val="24"/>
        </w:rPr>
        <w:t>przedmiotu zamówienia</w:t>
      </w:r>
      <w:r>
        <w:rPr>
          <w:b/>
          <w:bCs/>
          <w:sz w:val="24"/>
          <w:szCs w:val="24"/>
        </w:rPr>
        <w:t>. Wykonawcy z tego tytułu nie przysługuje dodatkowe wynagrodzenie.</w:t>
      </w:r>
    </w:p>
    <w:p w:rsidR="00CD7D3E" w:rsidRDefault="00CD7D3E" w:rsidP="003610D6">
      <w:pPr>
        <w:spacing w:line="360" w:lineRule="auto"/>
        <w:ind w:left="1146"/>
        <w:jc w:val="both"/>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WARUNKI UDZIAŁU W POSTĘPOWANIU</w:t>
      </w:r>
    </w:p>
    <w:p w:rsidR="00E40DF5" w:rsidRDefault="00E40DF5" w:rsidP="00E40DF5">
      <w:pPr>
        <w:pStyle w:val="Akapitzlist"/>
        <w:spacing w:line="312" w:lineRule="auto"/>
        <w:ind w:left="426" w:hanging="284"/>
        <w:jc w:val="both"/>
      </w:pPr>
      <w:r w:rsidRPr="007277CE">
        <w:t xml:space="preserve">Wykonawca ubiegający się o udzielenie zamówienia musi: </w:t>
      </w:r>
    </w:p>
    <w:p w:rsidR="00E40DF5" w:rsidRDefault="00E40DF5" w:rsidP="00E40DF5">
      <w:pPr>
        <w:pStyle w:val="Akapitzlist"/>
        <w:numPr>
          <w:ilvl w:val="0"/>
          <w:numId w:val="27"/>
        </w:numPr>
        <w:suppressAutoHyphens w:val="0"/>
        <w:spacing w:line="312" w:lineRule="auto"/>
        <w:ind w:left="426" w:hanging="284"/>
        <w:jc w:val="both"/>
      </w:pPr>
      <w:r w:rsidRPr="007277CE">
        <w:t>dysponować osobą posiadającą uprawnienia</w:t>
      </w:r>
      <w:r>
        <w:t xml:space="preserve"> zawodowe w dziedzinie geodezji</w:t>
      </w:r>
      <w:r>
        <w:br/>
      </w:r>
      <w:r w:rsidRPr="007277CE">
        <w:t xml:space="preserve">i kartografii w zakresie 1 i 2; osoba ta będzie odpowiedzialna za kierowanie wykonywanymi pracami oraz sprawować będzie nad nimi bezpośredni nadzór, </w:t>
      </w:r>
    </w:p>
    <w:p w:rsidR="00E40DF5" w:rsidRDefault="00E40DF5" w:rsidP="00E40DF5">
      <w:pPr>
        <w:pStyle w:val="Akapitzlist"/>
        <w:numPr>
          <w:ilvl w:val="0"/>
          <w:numId w:val="27"/>
        </w:numPr>
        <w:suppressAutoHyphens w:val="0"/>
        <w:spacing w:line="312" w:lineRule="auto"/>
        <w:ind w:left="426" w:hanging="284"/>
        <w:jc w:val="both"/>
      </w:pPr>
      <w:r w:rsidRPr="007277CE">
        <w:t xml:space="preserve">dysponować osobą posiadającą co najmniej wykształcenie średnie geodezyjne oraz świadectwo ukończenia szkolenia z praktycznej obsługi i zastosowań Systemu Informacji Przestrzennej GEO-INFO 7 (lub wersji poprzednich) wystawione przez autoryzowanego przez </w:t>
      </w:r>
      <w:proofErr w:type="spellStart"/>
      <w:r w:rsidRPr="007277CE">
        <w:t>Systherm</w:t>
      </w:r>
      <w:proofErr w:type="spellEnd"/>
      <w:r w:rsidRPr="007277CE">
        <w:t xml:space="preserve"> Info Sp. z o. o. szkolącego lub osobą posiadającą co najmniej wykształcenie średnie geodezyjne oraz doświadczenie związane z pracą w Systemie Informacji Przestrzennej GEO-INFO 7. </w:t>
      </w:r>
    </w:p>
    <w:p w:rsidR="004D0C6E" w:rsidRDefault="004D0C6E" w:rsidP="00E40DF5">
      <w:pPr>
        <w:pStyle w:val="Tekstpodstawowy"/>
        <w:spacing w:line="360" w:lineRule="auto"/>
        <w:rPr>
          <w:b/>
          <w:bCs/>
          <w:sz w:val="24"/>
          <w:szCs w:val="24"/>
          <w:u w:val="single"/>
        </w:rPr>
      </w:pPr>
    </w:p>
    <w:p w:rsidR="00854824" w:rsidRDefault="00854824" w:rsidP="00E40DF5">
      <w:pPr>
        <w:pStyle w:val="Tekstpodstawowy"/>
        <w:spacing w:line="360" w:lineRule="auto"/>
        <w:rPr>
          <w:b/>
          <w:bCs/>
          <w:sz w:val="24"/>
          <w:szCs w:val="24"/>
          <w:u w:val="single"/>
        </w:rPr>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lastRenderedPageBreak/>
        <w:t>INFORMACJE DOTYCZĄCE WARUNKÓW SKŁADANIA OFERT</w:t>
      </w:r>
    </w:p>
    <w:p w:rsidR="00E40DF5" w:rsidRDefault="00E40DF5" w:rsidP="00E40DF5">
      <w:pPr>
        <w:suppressAutoHyphens w:val="0"/>
        <w:spacing w:line="312" w:lineRule="auto"/>
        <w:ind w:left="567"/>
        <w:jc w:val="both"/>
      </w:pPr>
      <w:r>
        <w:t xml:space="preserve">4.1. </w:t>
      </w:r>
      <w:r w:rsidRPr="00103F2A">
        <w:t xml:space="preserve">Oferta powinna zawierać: </w:t>
      </w:r>
    </w:p>
    <w:p w:rsidR="00E40DF5" w:rsidRDefault="00E40DF5" w:rsidP="00E40DF5">
      <w:pPr>
        <w:pStyle w:val="Akapitzlist"/>
        <w:numPr>
          <w:ilvl w:val="0"/>
          <w:numId w:val="30"/>
        </w:numPr>
        <w:suppressAutoHyphens w:val="0"/>
        <w:spacing w:line="312" w:lineRule="auto"/>
        <w:ind w:left="851" w:hanging="284"/>
        <w:jc w:val="both"/>
      </w:pPr>
      <w:r w:rsidRPr="00CF5B7C">
        <w:t xml:space="preserve">formularz oferty, </w:t>
      </w:r>
    </w:p>
    <w:p w:rsidR="00E40DF5" w:rsidRPr="00CF5B7C" w:rsidRDefault="00E40DF5" w:rsidP="00E40DF5">
      <w:pPr>
        <w:pStyle w:val="Akapitzlist"/>
        <w:numPr>
          <w:ilvl w:val="0"/>
          <w:numId w:val="30"/>
        </w:numPr>
        <w:suppressAutoHyphens w:val="0"/>
        <w:spacing w:line="312" w:lineRule="auto"/>
        <w:ind w:left="851" w:hanging="284"/>
        <w:jc w:val="both"/>
      </w:pPr>
      <w:r w:rsidRPr="00CF5B7C">
        <w:t xml:space="preserve">oświadczenie o znajomości przepisów ustawy o ochronie danych osobowych, </w:t>
      </w:r>
    </w:p>
    <w:p w:rsidR="00E40DF5" w:rsidRDefault="00E40DF5" w:rsidP="00E40DF5">
      <w:pPr>
        <w:pStyle w:val="Akapitzlist"/>
        <w:numPr>
          <w:ilvl w:val="0"/>
          <w:numId w:val="30"/>
        </w:numPr>
        <w:suppressAutoHyphens w:val="0"/>
        <w:spacing w:line="312" w:lineRule="auto"/>
        <w:ind w:left="851" w:hanging="284"/>
        <w:jc w:val="both"/>
      </w:pPr>
      <w:r w:rsidRPr="00CF5B7C">
        <w:t>wykaz osób, które będą brały udział w real</w:t>
      </w:r>
      <w:r>
        <w:t>izacji zadania</w:t>
      </w:r>
      <w:r w:rsidR="009B0E0D">
        <w:t xml:space="preserve"> zgodnie</w:t>
      </w:r>
      <w:r>
        <w:t xml:space="preserve"> </w:t>
      </w:r>
      <w:r w:rsidRPr="00CF5B7C">
        <w:t xml:space="preserve">(Zamawiający dopuszcza dodanie kolejnych wierszy w tabeli w przypadku </w:t>
      </w:r>
      <w:r w:rsidR="00FE563C">
        <w:t>wskazania większej ilości osób).</w:t>
      </w:r>
      <w:r w:rsidRPr="00CF5B7C">
        <w:t xml:space="preserve"> </w:t>
      </w:r>
    </w:p>
    <w:p w:rsidR="00E40DF5" w:rsidRPr="00E40DF5" w:rsidRDefault="00E40DF5" w:rsidP="00E40DF5">
      <w:pPr>
        <w:pStyle w:val="Akapitzlist"/>
        <w:suppressAutoHyphens w:val="0"/>
        <w:spacing w:line="312" w:lineRule="auto"/>
        <w:ind w:left="851"/>
        <w:jc w:val="both"/>
      </w:pPr>
    </w:p>
    <w:p w:rsidR="00E40DF5" w:rsidRPr="00E40DF5" w:rsidRDefault="00E40DF5" w:rsidP="00E40DF5">
      <w:pPr>
        <w:pStyle w:val="Tekstpodstawowy"/>
        <w:numPr>
          <w:ilvl w:val="0"/>
          <w:numId w:val="2"/>
        </w:numPr>
        <w:spacing w:line="360" w:lineRule="auto"/>
        <w:rPr>
          <w:b/>
          <w:bCs/>
          <w:sz w:val="24"/>
          <w:szCs w:val="24"/>
          <w:u w:val="single"/>
        </w:rPr>
      </w:pPr>
      <w:r>
        <w:rPr>
          <w:b/>
          <w:bCs/>
          <w:sz w:val="24"/>
          <w:szCs w:val="24"/>
          <w:u w:val="single"/>
        </w:rPr>
        <w:t>WYMAGANIA FORMALNO – ORGANIZACYJNE</w:t>
      </w:r>
    </w:p>
    <w:p w:rsidR="004D0C6E" w:rsidRDefault="004D0C6E" w:rsidP="00E40DF5">
      <w:pPr>
        <w:pStyle w:val="Tekstpodstawowy"/>
        <w:numPr>
          <w:ilvl w:val="1"/>
          <w:numId w:val="31"/>
        </w:numPr>
        <w:spacing w:line="360" w:lineRule="auto"/>
        <w:rPr>
          <w:sz w:val="24"/>
          <w:szCs w:val="24"/>
        </w:rPr>
      </w:pPr>
      <w:r>
        <w:rPr>
          <w:sz w:val="24"/>
          <w:szCs w:val="24"/>
        </w:rPr>
        <w:t xml:space="preserve">Zamawiający wymaga bardzo uważnego zapoznania się z treścią niniejszych Warunków Technicznych, stanowią one bowiem podstawę opracowania oferty. </w:t>
      </w:r>
    </w:p>
    <w:p w:rsidR="004D0C6E" w:rsidRDefault="004D0C6E" w:rsidP="00E40DF5">
      <w:pPr>
        <w:pStyle w:val="Tekstpodstawowy"/>
        <w:numPr>
          <w:ilvl w:val="1"/>
          <w:numId w:val="31"/>
        </w:numPr>
        <w:spacing w:line="360" w:lineRule="auto"/>
        <w:rPr>
          <w:sz w:val="24"/>
          <w:szCs w:val="24"/>
        </w:rPr>
      </w:pPr>
      <w:r w:rsidRPr="00FA095F">
        <w:rPr>
          <w:sz w:val="24"/>
          <w:szCs w:val="24"/>
        </w:rPr>
        <w:t>Zmiana Warunków Technicznych w trakcie realizacji przedmiotu umowy będzie dopuszczalna jedynie w przypadku zmian w przepisach prawnych i technicznych. Zakres zmian musi zostać uzgodniony przez Wykonawcę z Zamawiającym i opisany</w:t>
      </w:r>
      <w:r>
        <w:rPr>
          <w:sz w:val="24"/>
          <w:szCs w:val="24"/>
        </w:rPr>
        <w:t xml:space="preserve"> </w:t>
      </w:r>
      <w:r w:rsidRPr="00FA095F">
        <w:rPr>
          <w:sz w:val="24"/>
          <w:szCs w:val="24"/>
        </w:rPr>
        <w:t>w Dzienniku Prac.</w:t>
      </w:r>
      <w:r>
        <w:rPr>
          <w:sz w:val="24"/>
          <w:szCs w:val="24"/>
        </w:rPr>
        <w:t xml:space="preserve"> </w:t>
      </w:r>
    </w:p>
    <w:p w:rsidR="004D0C6E" w:rsidRDefault="004D0C6E" w:rsidP="00E40DF5">
      <w:pPr>
        <w:pStyle w:val="Tekstpodstawowy"/>
        <w:numPr>
          <w:ilvl w:val="1"/>
          <w:numId w:val="31"/>
        </w:numPr>
        <w:spacing w:line="360" w:lineRule="auto"/>
        <w:ind w:left="426" w:hanging="426"/>
        <w:rPr>
          <w:sz w:val="24"/>
          <w:szCs w:val="24"/>
        </w:rPr>
      </w:pPr>
      <w:r w:rsidRPr="00FA095F">
        <w:rPr>
          <w:sz w:val="24"/>
          <w:szCs w:val="24"/>
        </w:rPr>
        <w:t>Praca podlega zgłoszeniu w Starostwie Powiatowym w Jarocinie - właściwym dla obszaru opracowania.</w:t>
      </w:r>
      <w:r>
        <w:rPr>
          <w:sz w:val="24"/>
          <w:szCs w:val="24"/>
        </w:rPr>
        <w:t xml:space="preserve"> </w:t>
      </w:r>
    </w:p>
    <w:p w:rsidR="004D0C6E" w:rsidRPr="004D0C6E" w:rsidRDefault="004D0C6E" w:rsidP="00E40DF5">
      <w:pPr>
        <w:pStyle w:val="Tekstpodstawowy"/>
        <w:numPr>
          <w:ilvl w:val="1"/>
          <w:numId w:val="31"/>
        </w:numPr>
        <w:spacing w:line="360" w:lineRule="auto"/>
        <w:ind w:left="426" w:hanging="426"/>
        <w:rPr>
          <w:sz w:val="24"/>
          <w:szCs w:val="24"/>
        </w:rPr>
      </w:pPr>
      <w:r w:rsidRPr="00FA095F">
        <w:rPr>
          <w:sz w:val="24"/>
          <w:szCs w:val="24"/>
        </w:rPr>
        <w:t xml:space="preserve">Wykonawca pracy zobowiązany jest do założenia i bieżącego prowadzenia </w:t>
      </w:r>
      <w:r w:rsidRPr="00FA095F">
        <w:rPr>
          <w:b/>
          <w:bCs/>
          <w:sz w:val="24"/>
          <w:szCs w:val="24"/>
        </w:rPr>
        <w:t>Dziennika Prac</w:t>
      </w:r>
      <w:r w:rsidRPr="00FA095F">
        <w:rPr>
          <w:sz w:val="24"/>
          <w:szCs w:val="24"/>
        </w:rPr>
        <w:t>.</w:t>
      </w:r>
      <w:r>
        <w:rPr>
          <w:sz w:val="24"/>
          <w:szCs w:val="24"/>
        </w:rPr>
        <w:t xml:space="preserve"> </w:t>
      </w:r>
      <w:r w:rsidRPr="004D0C6E">
        <w:rPr>
          <w:b/>
          <w:bCs/>
          <w:sz w:val="24"/>
          <w:szCs w:val="24"/>
        </w:rPr>
        <w:t xml:space="preserve"> </w:t>
      </w:r>
    </w:p>
    <w:p w:rsidR="004D0C6E" w:rsidRPr="00FA095F" w:rsidRDefault="004D0C6E" w:rsidP="00E40DF5">
      <w:pPr>
        <w:pStyle w:val="Tekstpodstawowy"/>
        <w:numPr>
          <w:ilvl w:val="1"/>
          <w:numId w:val="31"/>
        </w:numPr>
        <w:spacing w:line="360" w:lineRule="auto"/>
        <w:ind w:left="426" w:hanging="426"/>
        <w:rPr>
          <w:sz w:val="24"/>
          <w:szCs w:val="24"/>
        </w:rPr>
      </w:pPr>
      <w:r w:rsidRPr="00FA095F">
        <w:rPr>
          <w:bCs/>
          <w:sz w:val="24"/>
          <w:szCs w:val="24"/>
        </w:rPr>
        <w:t>Wykonawca przygotuje dla wszystkich osób biorących udział w realizacji prac objętych niniejszymi Warunkami następujące materiały:</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identyfikatory, zawierające imienne upoważnienie podpisane przez Zamawiającego,</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kopie zgłoszenia pracy w Starostwie Powiatowym,</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 xml:space="preserve">kopie zawiadomienia o rozpoczęciu prac geodezyjnych w liczbie pozwalającej na ewentualne pozostawienie stronom, które tego zażądają. </w:t>
      </w:r>
    </w:p>
    <w:p w:rsidR="004D0C6E" w:rsidRDefault="004D0C6E" w:rsidP="00E40DF5">
      <w:pPr>
        <w:pStyle w:val="Tekstpodstawowy"/>
        <w:numPr>
          <w:ilvl w:val="1"/>
          <w:numId w:val="31"/>
        </w:numPr>
        <w:spacing w:line="360" w:lineRule="auto"/>
        <w:ind w:left="567" w:hanging="567"/>
        <w:rPr>
          <w:sz w:val="24"/>
          <w:szCs w:val="24"/>
        </w:rPr>
      </w:pPr>
      <w:r>
        <w:rPr>
          <w:sz w:val="24"/>
          <w:szCs w:val="24"/>
        </w:rPr>
        <w:t>Wykonawca jest zobowiązany do załadowania w</w:t>
      </w:r>
      <w:r w:rsidR="00485FC4">
        <w:rPr>
          <w:sz w:val="24"/>
          <w:szCs w:val="24"/>
        </w:rPr>
        <w:t>szystkich danych do baz danych Z</w:t>
      </w:r>
      <w:r>
        <w:rPr>
          <w:sz w:val="24"/>
          <w:szCs w:val="24"/>
        </w:rPr>
        <w:t xml:space="preserve">amawiającego z zachowaniem historii zmian </w:t>
      </w:r>
      <w:r>
        <w:rPr>
          <w:b/>
          <w:bCs/>
          <w:sz w:val="24"/>
          <w:szCs w:val="24"/>
        </w:rPr>
        <w:t>na własny koszt</w:t>
      </w:r>
      <w:r>
        <w:rPr>
          <w:sz w:val="24"/>
          <w:szCs w:val="24"/>
        </w:rPr>
        <w:t>.</w:t>
      </w:r>
    </w:p>
    <w:p w:rsidR="004D0C6E" w:rsidRDefault="004D0C6E" w:rsidP="003610D6">
      <w:pPr>
        <w:spacing w:line="360" w:lineRule="auto"/>
        <w:ind w:left="1146"/>
        <w:jc w:val="both"/>
      </w:pPr>
    </w:p>
    <w:p w:rsidR="00485FC4" w:rsidRDefault="00485FC4" w:rsidP="00E40DF5">
      <w:pPr>
        <w:pStyle w:val="Tekstpodstawowywcity"/>
        <w:numPr>
          <w:ilvl w:val="0"/>
          <w:numId w:val="31"/>
        </w:numPr>
        <w:spacing w:line="360" w:lineRule="auto"/>
      </w:pPr>
      <w:r w:rsidRPr="00B371FA">
        <w:rPr>
          <w:b/>
          <w:u w:val="single"/>
        </w:rPr>
        <w:t>INFORMACJE DOTYCZĄCE ZASOBU GEODEZYJNEGO</w:t>
      </w:r>
      <w:r w:rsidRPr="00B371FA">
        <w:rPr>
          <w:b/>
        </w:rPr>
        <w:br/>
      </w:r>
      <w:r>
        <w:rPr>
          <w:b/>
          <w:u w:val="single"/>
        </w:rPr>
        <w:t>I KARTOGRAFICZNEGO ORAZ ISTNIEJĄCEJ BAZY EWIDENCJI GRUNTÓW I BUDYNKÓW</w:t>
      </w:r>
    </w:p>
    <w:p w:rsidR="00485FC4" w:rsidRDefault="00485FC4" w:rsidP="00E40DF5">
      <w:pPr>
        <w:pStyle w:val="Standard"/>
        <w:numPr>
          <w:ilvl w:val="1"/>
          <w:numId w:val="31"/>
        </w:numPr>
        <w:spacing w:line="360" w:lineRule="auto"/>
        <w:jc w:val="both"/>
      </w:pPr>
      <w:r>
        <w:t>Dokumenty powiatowego zasobu geodezyjno-kartograficznego gromadzone są</w:t>
      </w:r>
      <w:r>
        <w:br/>
        <w:t>w Powiatowym Ośrodku Dokumentacji Geodezyjnej i Kartograficznej Starostwa Powiatowego w Jarocinie. Baza ewidencji gruntów i budynków (opisowa</w:t>
      </w:r>
      <w:r>
        <w:br/>
      </w:r>
      <w:r>
        <w:lastRenderedPageBreak/>
        <w:t>i geometryczna) prowadzona jest w systemie GEO-INFO 7 Mapa w układzie 2000, zgodnie z obowiązującym Rozporządzeniem Ministra Rozwoju Regionalnego</w:t>
      </w:r>
      <w:r>
        <w:br/>
        <w:t xml:space="preserve">i Budownictwa z dnia 29 marca 2001r. w sprawie ewidencji gruntów i budynków. </w:t>
      </w:r>
      <w:r>
        <w:rPr>
          <w:color w:val="000000"/>
        </w:rPr>
        <w:t>Dokumentację operatu ewidencji gruntów i budynków stanowi dokumentacja papierowa – analogowa tj. operaty zgromadzone w segregatorach oraz na nośnikach informatycznych, w tym baza danych – zawierająca:</w:t>
      </w:r>
    </w:p>
    <w:p w:rsidR="00485FC4" w:rsidRDefault="00485FC4" w:rsidP="00485FC4">
      <w:pPr>
        <w:pStyle w:val="Standard"/>
        <w:numPr>
          <w:ilvl w:val="0"/>
          <w:numId w:val="10"/>
        </w:numPr>
        <w:spacing w:line="360" w:lineRule="auto"/>
        <w:ind w:left="993"/>
        <w:jc w:val="both"/>
        <w:rPr>
          <w:color w:val="000000"/>
        </w:rPr>
      </w:pPr>
      <w:r>
        <w:rPr>
          <w:color w:val="000000"/>
        </w:rPr>
        <w:t>operaty z założenia ewidencji gruntów,</w:t>
      </w:r>
    </w:p>
    <w:p w:rsidR="00485FC4" w:rsidRDefault="00485FC4" w:rsidP="00485FC4">
      <w:pPr>
        <w:pStyle w:val="Standard"/>
        <w:numPr>
          <w:ilvl w:val="0"/>
          <w:numId w:val="10"/>
        </w:numPr>
        <w:spacing w:line="360" w:lineRule="auto"/>
        <w:ind w:left="993"/>
        <w:jc w:val="both"/>
        <w:rPr>
          <w:color w:val="000000"/>
        </w:rPr>
      </w:pPr>
      <w:r>
        <w:rPr>
          <w:color w:val="000000"/>
        </w:rPr>
        <w:t>operaty pomiarowe z podziału, rozgraniczenia nieruchomości oraz wznowienia znaków granicznych,</w:t>
      </w:r>
    </w:p>
    <w:p w:rsidR="00485FC4" w:rsidRDefault="00485FC4" w:rsidP="00485FC4">
      <w:pPr>
        <w:pStyle w:val="Standard"/>
        <w:numPr>
          <w:ilvl w:val="0"/>
          <w:numId w:val="10"/>
        </w:numPr>
        <w:spacing w:line="360" w:lineRule="auto"/>
        <w:ind w:left="993"/>
        <w:jc w:val="both"/>
        <w:rPr>
          <w:color w:val="000000"/>
        </w:rPr>
      </w:pPr>
      <w:r>
        <w:rPr>
          <w:color w:val="000000"/>
        </w:rPr>
        <w:t>mapy ewidencyjne prowadzone w formie numerycznej,</w:t>
      </w:r>
    </w:p>
    <w:p w:rsidR="00485FC4" w:rsidRDefault="00485FC4" w:rsidP="00485FC4">
      <w:pPr>
        <w:pStyle w:val="Standard"/>
        <w:numPr>
          <w:ilvl w:val="0"/>
          <w:numId w:val="10"/>
        </w:numPr>
        <w:spacing w:line="360" w:lineRule="auto"/>
        <w:ind w:left="993"/>
        <w:jc w:val="both"/>
      </w:pPr>
      <w:r>
        <w:rPr>
          <w:color w:val="000000"/>
        </w:rPr>
        <w:t>baza danych ewidencji gruntów w systemie GEO-INFO 7 Mapa (część opisowa</w:t>
      </w:r>
      <w:r>
        <w:rPr>
          <w:color w:val="000000"/>
        </w:rPr>
        <w:br/>
        <w:t>i geometryczna),</w:t>
      </w:r>
    </w:p>
    <w:p w:rsidR="00485FC4" w:rsidRDefault="00485FC4" w:rsidP="00485FC4">
      <w:pPr>
        <w:pStyle w:val="Standard"/>
        <w:numPr>
          <w:ilvl w:val="0"/>
          <w:numId w:val="10"/>
        </w:numPr>
        <w:spacing w:line="360" w:lineRule="auto"/>
        <w:ind w:left="993"/>
        <w:jc w:val="both"/>
        <w:rPr>
          <w:color w:val="000000"/>
        </w:rPr>
      </w:pPr>
      <w:r>
        <w:rPr>
          <w:color w:val="000000"/>
        </w:rPr>
        <w:t>mapy klasyfikacji gleboznawczej gruntów w formie analogowej,</w:t>
      </w:r>
    </w:p>
    <w:p w:rsidR="00485FC4" w:rsidRDefault="00485FC4" w:rsidP="00485FC4">
      <w:pPr>
        <w:pStyle w:val="Standard"/>
        <w:numPr>
          <w:ilvl w:val="0"/>
          <w:numId w:val="10"/>
        </w:numPr>
        <w:spacing w:line="360" w:lineRule="auto"/>
        <w:ind w:left="993"/>
        <w:jc w:val="both"/>
        <w:rPr>
          <w:color w:val="000000"/>
        </w:rPr>
      </w:pPr>
      <w:r>
        <w:rPr>
          <w:color w:val="000000"/>
        </w:rPr>
        <w:t>rejestry gruntów w postaci elektronicznej.</w:t>
      </w:r>
    </w:p>
    <w:p w:rsidR="00485FC4" w:rsidRPr="0061102B" w:rsidRDefault="00485FC4" w:rsidP="00485FC4">
      <w:pPr>
        <w:pStyle w:val="Standard"/>
        <w:spacing w:after="120" w:line="360" w:lineRule="auto"/>
        <w:ind w:left="567"/>
        <w:jc w:val="both"/>
        <w:rPr>
          <w:color w:val="000000"/>
        </w:rPr>
      </w:pPr>
      <w:r>
        <w:rPr>
          <w:color w:val="000000"/>
        </w:rPr>
        <w:t>Istniejący operat zbiorów danych opisowych zawiera dane dotyczące ustalenia osób fizycznych i prawnych, stanowiących podmioty ewidencyjne.</w:t>
      </w:r>
    </w:p>
    <w:p w:rsidR="00FE563C" w:rsidRPr="00D3381F" w:rsidRDefault="00485FC4" w:rsidP="00D3381F">
      <w:pPr>
        <w:pStyle w:val="Standard"/>
        <w:numPr>
          <w:ilvl w:val="1"/>
          <w:numId w:val="31"/>
        </w:numPr>
        <w:spacing w:after="120" w:line="360" w:lineRule="auto"/>
        <w:ind w:left="567" w:hanging="567"/>
        <w:jc w:val="both"/>
        <w:rPr>
          <w:rFonts w:cs="Arial"/>
          <w:color w:val="000000"/>
        </w:rPr>
      </w:pPr>
      <w:r>
        <w:rPr>
          <w:color w:val="000000"/>
        </w:rPr>
        <w:t xml:space="preserve">Na omawianym terenie istnieje pozioma osnowa szczegółowa III klasy, założona zgodnie z nieobowiązującą już instrukcją techniczną G-1 w latach 1980-1982. Teren objęty opracowaniem pokrywa również sieć osnowy pomiarowej, dawnej IV klasy (założonej wg wymogów Instrukcji technicznej B-III, dla realizacji pomiarów sytuacyjnych). Opisy topograficzne i współrzędne punktów osnowy znajdują się w Powiatowym Ośrodku Dokumentacji Geodezyjnej i Kartograficznej w Wydziale Geodezji i Gospodarki Nieruchomościami Starostwa Powiatowego w Jarocinie. </w:t>
      </w:r>
      <w:r>
        <w:rPr>
          <w:rFonts w:cs="Arial"/>
          <w:color w:val="000000"/>
        </w:rPr>
        <w:t xml:space="preserve">Całość osnowy została przeliczona do państwowego układu współrzędnych płaskich „2000” i jest zgodna z rozporządzeniem w sprawie osnów geodezyjnych, grawimetrycznych i magnetycznych (Dz. U. 2012 r. poz. 352). </w:t>
      </w:r>
    </w:p>
    <w:p w:rsidR="00485FC4" w:rsidRPr="008D62D3" w:rsidRDefault="00485FC4" w:rsidP="00E40DF5">
      <w:pPr>
        <w:pStyle w:val="WW-Tekstpodstawowy3"/>
        <w:numPr>
          <w:ilvl w:val="1"/>
          <w:numId w:val="31"/>
        </w:numPr>
        <w:spacing w:line="360" w:lineRule="auto"/>
        <w:ind w:left="567" w:hanging="567"/>
        <w:rPr>
          <w:rFonts w:ascii="Times New Roman" w:hAnsi="Times New Roman" w:cs="Times New Roman"/>
        </w:rPr>
      </w:pPr>
      <w:r>
        <w:rPr>
          <w:rFonts w:ascii="Times New Roman" w:hAnsi="Times New Roman" w:cs="Times New Roman"/>
        </w:rPr>
        <w:t xml:space="preserve">Podstawowe dane o obiektach do opracowania </w:t>
      </w:r>
    </w:p>
    <w:tbl>
      <w:tblPr>
        <w:tblpPr w:leftFromText="141" w:rightFromText="141" w:vertAnchor="text" w:tblpXSpec="center" w:tblpY="1"/>
        <w:tblOverlap w:val="never"/>
        <w:tblW w:w="9209" w:type="dxa"/>
        <w:tblLayout w:type="fixed"/>
        <w:tblLook w:val="0000" w:firstRow="0" w:lastRow="0" w:firstColumn="0" w:lastColumn="0" w:noHBand="0" w:noVBand="0"/>
      </w:tblPr>
      <w:tblGrid>
        <w:gridCol w:w="562"/>
        <w:gridCol w:w="2410"/>
        <w:gridCol w:w="2693"/>
        <w:gridCol w:w="1560"/>
        <w:gridCol w:w="1984"/>
      </w:tblGrid>
      <w:tr w:rsidR="008D62D3" w:rsidTr="008D62D3">
        <w:trPr>
          <w:trHeight w:val="70"/>
        </w:trPr>
        <w:tc>
          <w:tcPr>
            <w:tcW w:w="562"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napToGrid w:val="0"/>
              <w:spacing w:after="120" w:line="360" w:lineRule="auto"/>
              <w:jc w:val="center"/>
              <w:rPr>
                <w:sz w:val="20"/>
                <w:szCs w:val="20"/>
                <w:lang w:eastAsia="ar-SA"/>
              </w:rPr>
            </w:pPr>
          </w:p>
          <w:p w:rsidR="008D62D3" w:rsidRPr="008D62D3" w:rsidRDefault="008D62D3" w:rsidP="00485FC4">
            <w:pPr>
              <w:spacing w:after="120" w:line="360" w:lineRule="auto"/>
              <w:jc w:val="center"/>
              <w:rPr>
                <w:sz w:val="20"/>
                <w:szCs w:val="20"/>
                <w:lang w:eastAsia="ar-SA"/>
              </w:rPr>
            </w:pPr>
            <w:r w:rsidRPr="008D62D3">
              <w:rPr>
                <w:sz w:val="20"/>
                <w:szCs w:val="20"/>
                <w:lang w:eastAsia="ar-SA"/>
              </w:rPr>
              <w:t>Lp</w:t>
            </w:r>
            <w:r w:rsidR="00F36179">
              <w:rPr>
                <w:sz w:val="20"/>
                <w:szCs w:val="20"/>
                <w:lang w:eastAsia="ar-SA"/>
              </w:rPr>
              <w:t>.</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Pr="008D62D3" w:rsidRDefault="00DD2E6F" w:rsidP="00485FC4">
            <w:pPr>
              <w:spacing w:after="120" w:line="360" w:lineRule="auto"/>
              <w:jc w:val="center"/>
              <w:rPr>
                <w:sz w:val="20"/>
                <w:szCs w:val="20"/>
                <w:lang w:eastAsia="ar-SA"/>
              </w:rPr>
            </w:pPr>
            <w:r>
              <w:rPr>
                <w:sz w:val="20"/>
                <w:szCs w:val="20"/>
                <w:lang w:eastAsia="ar-SA"/>
              </w:rPr>
              <w:t>Jednostka ewidencyjna</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 xml:space="preserve">Powierzchnia </w:t>
            </w:r>
            <w:r w:rsidR="00A346A8">
              <w:rPr>
                <w:sz w:val="20"/>
                <w:szCs w:val="20"/>
                <w:lang w:eastAsia="ar-SA"/>
              </w:rPr>
              <w:t>geodezyjna</w:t>
            </w:r>
            <w:r w:rsidRPr="008D62D3">
              <w:rPr>
                <w:sz w:val="20"/>
                <w:szCs w:val="20"/>
                <w:lang w:eastAsia="ar-SA"/>
              </w:rPr>
              <w:t xml:space="preserve"> (ha)</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Ilość</w:t>
            </w:r>
          </w:p>
          <w:p w:rsidR="008D62D3" w:rsidRPr="008D62D3" w:rsidRDefault="008D62D3" w:rsidP="00485FC4">
            <w:pPr>
              <w:spacing w:line="360" w:lineRule="auto"/>
              <w:jc w:val="center"/>
              <w:rPr>
                <w:sz w:val="20"/>
                <w:szCs w:val="20"/>
                <w:lang w:eastAsia="ar-SA"/>
              </w:rPr>
            </w:pPr>
            <w:r w:rsidRPr="008D62D3">
              <w:rPr>
                <w:sz w:val="20"/>
                <w:szCs w:val="20"/>
                <w:lang w:eastAsia="ar-SA"/>
              </w:rPr>
              <w:t xml:space="preserve">działek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Pr="008D62D3" w:rsidRDefault="008D62D3" w:rsidP="00EC7D0F">
            <w:pPr>
              <w:spacing w:line="360" w:lineRule="auto"/>
              <w:jc w:val="center"/>
              <w:rPr>
                <w:sz w:val="20"/>
                <w:szCs w:val="20"/>
                <w:lang w:eastAsia="ar-SA"/>
              </w:rPr>
            </w:pPr>
            <w:r w:rsidRPr="008D62D3">
              <w:rPr>
                <w:sz w:val="20"/>
                <w:szCs w:val="20"/>
                <w:lang w:eastAsia="ar-SA"/>
              </w:rPr>
              <w:t>Szacunkowa liczb</w:t>
            </w:r>
            <w:r w:rsidR="00EC7D0F">
              <w:rPr>
                <w:sz w:val="20"/>
                <w:szCs w:val="20"/>
                <w:lang w:eastAsia="ar-SA"/>
              </w:rPr>
              <w:t>a budynków  (ogółem)</w:t>
            </w:r>
          </w:p>
        </w:tc>
      </w:tr>
      <w:tr w:rsidR="00BE04C9" w:rsidTr="00851435">
        <w:trPr>
          <w:trHeight w:val="561"/>
        </w:trPr>
        <w:tc>
          <w:tcPr>
            <w:tcW w:w="562" w:type="dxa"/>
            <w:tcBorders>
              <w:top w:val="single" w:sz="4" w:space="0" w:color="000000"/>
              <w:left w:val="single" w:sz="4" w:space="0" w:color="000000"/>
              <w:bottom w:val="single" w:sz="4" w:space="0" w:color="000000"/>
            </w:tcBorders>
            <w:shd w:val="clear" w:color="auto" w:fill="auto"/>
          </w:tcPr>
          <w:p w:rsidR="00BE04C9" w:rsidRPr="00A81503" w:rsidRDefault="00BE04C9" w:rsidP="00BE04C9">
            <w:pPr>
              <w:spacing w:line="360" w:lineRule="auto"/>
              <w:jc w:val="center"/>
              <w:rPr>
                <w:sz w:val="16"/>
                <w:szCs w:val="16"/>
                <w:lang w:eastAsia="ar-SA"/>
              </w:rPr>
            </w:pPr>
          </w:p>
          <w:p w:rsidR="00BE04C9" w:rsidRDefault="00BE04C9" w:rsidP="00BE04C9">
            <w:pPr>
              <w:spacing w:line="360" w:lineRule="auto"/>
              <w:jc w:val="center"/>
              <w:rPr>
                <w:sz w:val="20"/>
                <w:szCs w:val="20"/>
                <w:lang w:eastAsia="ar-SA"/>
              </w:rPr>
            </w:pPr>
            <w:r>
              <w:rPr>
                <w:sz w:val="20"/>
                <w:szCs w:val="20"/>
                <w:lang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BE04C9" w:rsidRDefault="00BE04C9" w:rsidP="00BE04C9">
            <w:pPr>
              <w:jc w:val="center"/>
              <w:rPr>
                <w:sz w:val="20"/>
                <w:szCs w:val="20"/>
                <w:lang w:eastAsia="ar-SA"/>
              </w:rPr>
            </w:pPr>
            <w:r>
              <w:rPr>
                <w:sz w:val="20"/>
                <w:szCs w:val="20"/>
                <w:lang w:eastAsia="ar-SA"/>
              </w:rPr>
              <w:t xml:space="preserve">Jaraczewo - miasto </w:t>
            </w:r>
          </w:p>
        </w:tc>
        <w:tc>
          <w:tcPr>
            <w:tcW w:w="2693" w:type="dxa"/>
            <w:tcBorders>
              <w:top w:val="single" w:sz="4" w:space="0" w:color="000000"/>
              <w:left w:val="single" w:sz="4" w:space="0" w:color="000000"/>
              <w:bottom w:val="single" w:sz="4" w:space="0" w:color="000000"/>
            </w:tcBorders>
            <w:shd w:val="clear" w:color="auto" w:fill="auto"/>
            <w:vAlign w:val="center"/>
          </w:tcPr>
          <w:p w:rsidR="00BE04C9" w:rsidRDefault="00BE04C9" w:rsidP="00BE04C9">
            <w:pPr>
              <w:spacing w:before="120" w:after="120"/>
              <w:jc w:val="center"/>
              <w:rPr>
                <w:sz w:val="20"/>
                <w:szCs w:val="20"/>
                <w:lang w:eastAsia="ar-SA"/>
              </w:rPr>
            </w:pPr>
            <w:r>
              <w:rPr>
                <w:sz w:val="20"/>
                <w:szCs w:val="20"/>
                <w:lang w:eastAsia="ar-SA"/>
              </w:rPr>
              <w:t>1008</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BE04C9" w:rsidRDefault="00854824" w:rsidP="00BE04C9">
            <w:pPr>
              <w:spacing w:before="120" w:after="120"/>
              <w:jc w:val="center"/>
              <w:rPr>
                <w:sz w:val="20"/>
                <w:szCs w:val="20"/>
                <w:lang w:eastAsia="ar-SA"/>
              </w:rPr>
            </w:pPr>
            <w:r>
              <w:rPr>
                <w:sz w:val="20"/>
                <w:szCs w:val="20"/>
                <w:lang w:eastAsia="ar-SA"/>
              </w:rPr>
              <w:t>1320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E04C9" w:rsidRDefault="00BE04C9" w:rsidP="00BE04C9">
            <w:pPr>
              <w:spacing w:before="120" w:after="120"/>
              <w:jc w:val="center"/>
              <w:rPr>
                <w:sz w:val="20"/>
                <w:szCs w:val="20"/>
                <w:lang w:eastAsia="ar-SA"/>
              </w:rPr>
            </w:pPr>
            <w:r>
              <w:rPr>
                <w:sz w:val="20"/>
                <w:szCs w:val="20"/>
                <w:lang w:eastAsia="ar-SA"/>
              </w:rPr>
              <w:t>1069</w:t>
            </w:r>
          </w:p>
        </w:tc>
      </w:tr>
    </w:tbl>
    <w:p w:rsidR="00BE04C9" w:rsidRDefault="00BE04C9" w:rsidP="00A81503">
      <w:pPr>
        <w:spacing w:line="360" w:lineRule="auto"/>
        <w:ind w:left="851" w:hanging="851"/>
      </w:pPr>
    </w:p>
    <w:p w:rsidR="00A81503" w:rsidRDefault="00A81503" w:rsidP="00A81503">
      <w:pPr>
        <w:spacing w:line="360" w:lineRule="auto"/>
        <w:ind w:left="851" w:hanging="851"/>
        <w:rPr>
          <w:b/>
          <w:i/>
        </w:rPr>
      </w:pPr>
      <w:r>
        <w:lastRenderedPageBreak/>
        <w:t xml:space="preserve">Tabela 1. Uzupełnienie atrybutów budynków i dostosowanie do modelu pojęciowego z 2015 roku – </w:t>
      </w:r>
      <w:r w:rsidR="00BE04C9">
        <w:rPr>
          <w:b/>
          <w:i/>
        </w:rPr>
        <w:t>Jaraczewo – miasto 300601_4</w:t>
      </w:r>
    </w:p>
    <w:tbl>
      <w:tblPr>
        <w:tblW w:w="9361" w:type="dxa"/>
        <w:jc w:val="center"/>
        <w:tblLayout w:type="fixed"/>
        <w:tblLook w:val="0000" w:firstRow="0" w:lastRow="0" w:firstColumn="0" w:lastColumn="0" w:noHBand="0" w:noVBand="0"/>
      </w:tblPr>
      <w:tblGrid>
        <w:gridCol w:w="704"/>
        <w:gridCol w:w="992"/>
        <w:gridCol w:w="1418"/>
        <w:gridCol w:w="1701"/>
        <w:gridCol w:w="1711"/>
        <w:gridCol w:w="1549"/>
        <w:gridCol w:w="1286"/>
      </w:tblGrid>
      <w:tr w:rsidR="00BE04C9" w:rsidTr="00BE04C9">
        <w:trPr>
          <w:cantSplit/>
          <w:trHeight w:val="1357"/>
          <w:jc w:val="center"/>
        </w:trPr>
        <w:tc>
          <w:tcPr>
            <w:tcW w:w="704" w:type="dxa"/>
            <w:tcBorders>
              <w:top w:val="single" w:sz="4" w:space="0" w:color="000000"/>
              <w:left w:val="single" w:sz="4" w:space="0" w:color="000000"/>
              <w:bottom w:val="single" w:sz="4" w:space="0" w:color="000000"/>
            </w:tcBorders>
            <w:shd w:val="clear" w:color="auto" w:fill="C5E0B3"/>
          </w:tcPr>
          <w:p w:rsidR="00BE04C9" w:rsidRDefault="00BE04C9" w:rsidP="00BE04C9">
            <w:pPr>
              <w:widowControl w:val="0"/>
              <w:autoSpaceDE w:val="0"/>
              <w:snapToGrid w:val="0"/>
              <w:spacing w:line="360" w:lineRule="auto"/>
              <w:jc w:val="center"/>
              <w:rPr>
                <w:sz w:val="18"/>
                <w:szCs w:val="18"/>
                <w:lang w:eastAsia="ar-SA"/>
              </w:rPr>
            </w:pPr>
          </w:p>
          <w:p w:rsidR="00BE04C9" w:rsidRDefault="00BE04C9" w:rsidP="00BE04C9">
            <w:pPr>
              <w:widowControl w:val="0"/>
              <w:autoSpaceDE w:val="0"/>
              <w:spacing w:line="360" w:lineRule="auto"/>
              <w:jc w:val="center"/>
              <w:rPr>
                <w:sz w:val="18"/>
                <w:szCs w:val="18"/>
                <w:lang w:eastAsia="ar-SA"/>
              </w:rPr>
            </w:pPr>
          </w:p>
          <w:p w:rsidR="00BE04C9" w:rsidRDefault="00BE04C9" w:rsidP="00BE04C9">
            <w:pPr>
              <w:widowControl w:val="0"/>
              <w:autoSpaceDE w:val="0"/>
              <w:spacing w:line="360" w:lineRule="auto"/>
              <w:jc w:val="center"/>
              <w:rPr>
                <w:sz w:val="18"/>
                <w:szCs w:val="18"/>
                <w:lang w:eastAsia="ar-SA"/>
              </w:rPr>
            </w:pPr>
            <w:proofErr w:type="spellStart"/>
            <w:r>
              <w:rPr>
                <w:sz w:val="18"/>
                <w:szCs w:val="18"/>
                <w:lang w:eastAsia="ar-SA"/>
              </w:rPr>
              <w:t>Lp</w:t>
            </w:r>
            <w:proofErr w:type="spellEnd"/>
          </w:p>
        </w:tc>
        <w:tc>
          <w:tcPr>
            <w:tcW w:w="992" w:type="dxa"/>
            <w:tcBorders>
              <w:top w:val="single" w:sz="4" w:space="0" w:color="000000"/>
              <w:left w:val="single" w:sz="4" w:space="0" w:color="000000"/>
              <w:bottom w:val="single" w:sz="4" w:space="0" w:color="000000"/>
            </w:tcBorders>
            <w:shd w:val="clear" w:color="auto" w:fill="C5E0B3"/>
            <w:textDirection w:val="btLr"/>
            <w:vAlign w:val="center"/>
          </w:tcPr>
          <w:p w:rsidR="00BE04C9" w:rsidRDefault="00BE04C9" w:rsidP="00BE04C9">
            <w:pPr>
              <w:widowControl w:val="0"/>
              <w:autoSpaceDE w:val="0"/>
              <w:spacing w:line="360" w:lineRule="auto"/>
              <w:ind w:left="113" w:right="113"/>
              <w:jc w:val="center"/>
              <w:rPr>
                <w:sz w:val="18"/>
                <w:szCs w:val="18"/>
                <w:lang w:eastAsia="ar-SA"/>
              </w:rPr>
            </w:pPr>
            <w:r>
              <w:rPr>
                <w:sz w:val="18"/>
                <w:szCs w:val="18"/>
                <w:lang w:eastAsia="ar-SA"/>
              </w:rPr>
              <w:t xml:space="preserve">Jednostka ewidencyjna </w:t>
            </w:r>
          </w:p>
        </w:tc>
        <w:tc>
          <w:tcPr>
            <w:tcW w:w="1418" w:type="dxa"/>
            <w:tcBorders>
              <w:top w:val="single" w:sz="4" w:space="0" w:color="000000"/>
              <w:left w:val="single" w:sz="4" w:space="0" w:color="000000"/>
              <w:bottom w:val="single" w:sz="4" w:space="0" w:color="000000"/>
            </w:tcBorders>
            <w:shd w:val="clear" w:color="auto" w:fill="C5E0B3"/>
            <w:vAlign w:val="center"/>
          </w:tcPr>
          <w:p w:rsidR="00BE04C9" w:rsidRDefault="00BE04C9" w:rsidP="00BE04C9">
            <w:pPr>
              <w:widowControl w:val="0"/>
              <w:autoSpaceDE w:val="0"/>
              <w:spacing w:line="360"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BE04C9" w:rsidRDefault="00BE04C9" w:rsidP="00BE04C9">
            <w:pPr>
              <w:widowControl w:val="0"/>
              <w:autoSpaceDE w:val="0"/>
              <w:spacing w:line="360" w:lineRule="auto"/>
              <w:jc w:val="center"/>
              <w:rPr>
                <w:sz w:val="18"/>
                <w:szCs w:val="18"/>
                <w:lang w:eastAsia="ar-SA"/>
              </w:rPr>
            </w:pPr>
            <w:r>
              <w:rPr>
                <w:sz w:val="18"/>
                <w:szCs w:val="18"/>
                <w:lang w:eastAsia="ar-SA"/>
              </w:rPr>
              <w:t xml:space="preserve">Nr </w:t>
            </w:r>
          </w:p>
          <w:p w:rsidR="00BE04C9" w:rsidRDefault="00BE04C9" w:rsidP="00BE04C9">
            <w:pPr>
              <w:widowControl w:val="0"/>
              <w:autoSpaceDE w:val="0"/>
              <w:spacing w:line="360" w:lineRule="auto"/>
              <w:jc w:val="center"/>
              <w:rPr>
                <w:sz w:val="18"/>
                <w:szCs w:val="18"/>
                <w:lang w:eastAsia="ar-SA"/>
              </w:rPr>
            </w:pPr>
            <w:r>
              <w:rPr>
                <w:sz w:val="18"/>
                <w:szCs w:val="18"/>
                <w:lang w:eastAsia="ar-SA"/>
              </w:rPr>
              <w:t>Statystyczny</w:t>
            </w:r>
          </w:p>
        </w:tc>
        <w:tc>
          <w:tcPr>
            <w:tcW w:w="1711" w:type="dxa"/>
            <w:tcBorders>
              <w:top w:val="single" w:sz="4" w:space="0" w:color="000000"/>
              <w:left w:val="single" w:sz="4" w:space="0" w:color="000000"/>
              <w:bottom w:val="single" w:sz="4" w:space="0" w:color="000000"/>
            </w:tcBorders>
            <w:shd w:val="clear" w:color="auto" w:fill="C5E0B3"/>
            <w:vAlign w:val="center"/>
          </w:tcPr>
          <w:p w:rsidR="00BE04C9" w:rsidRDefault="00BE04C9" w:rsidP="00BE04C9">
            <w:pPr>
              <w:spacing w:line="360" w:lineRule="auto"/>
              <w:jc w:val="center"/>
              <w:rPr>
                <w:sz w:val="18"/>
                <w:szCs w:val="18"/>
                <w:lang w:eastAsia="ar-SA"/>
              </w:rPr>
            </w:pPr>
            <w:r>
              <w:rPr>
                <w:sz w:val="18"/>
                <w:szCs w:val="18"/>
                <w:lang w:eastAsia="ar-SA"/>
              </w:rPr>
              <w:t>Ilość działek</w:t>
            </w:r>
            <w:r>
              <w:rPr>
                <w:sz w:val="18"/>
                <w:szCs w:val="18"/>
                <w:lang w:eastAsia="ar-SA"/>
              </w:rPr>
              <w:br/>
              <w:t>w obrębach (dane na dzień 16.06.2020r.)</w:t>
            </w:r>
          </w:p>
        </w:tc>
        <w:tc>
          <w:tcPr>
            <w:tcW w:w="1549" w:type="dxa"/>
            <w:tcBorders>
              <w:top w:val="single" w:sz="4" w:space="0" w:color="000000"/>
              <w:left w:val="single" w:sz="4" w:space="0" w:color="000000"/>
              <w:bottom w:val="single" w:sz="4" w:space="0" w:color="000000"/>
            </w:tcBorders>
            <w:shd w:val="clear" w:color="auto" w:fill="C5E0B3"/>
            <w:vAlign w:val="center"/>
          </w:tcPr>
          <w:p w:rsidR="00BE04C9" w:rsidRDefault="00BE04C9" w:rsidP="00BE04C9">
            <w:pPr>
              <w:spacing w:line="360" w:lineRule="auto"/>
              <w:jc w:val="center"/>
              <w:rPr>
                <w:sz w:val="18"/>
                <w:szCs w:val="18"/>
                <w:lang w:eastAsia="ar-SA"/>
              </w:rPr>
            </w:pPr>
            <w:r>
              <w:rPr>
                <w:sz w:val="18"/>
                <w:szCs w:val="18"/>
                <w:lang w:eastAsia="ar-SA"/>
              </w:rPr>
              <w:t>Szacunkowa liczba budynków (ogółem)</w:t>
            </w:r>
          </w:p>
        </w:tc>
        <w:tc>
          <w:tcPr>
            <w:tcW w:w="1286"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BE04C9" w:rsidRDefault="00BE04C9" w:rsidP="00BE04C9">
            <w:pPr>
              <w:spacing w:line="360" w:lineRule="auto"/>
              <w:jc w:val="center"/>
              <w:rPr>
                <w:sz w:val="18"/>
                <w:szCs w:val="18"/>
                <w:lang w:eastAsia="ar-SA"/>
              </w:rPr>
            </w:pPr>
            <w:r>
              <w:rPr>
                <w:sz w:val="18"/>
                <w:szCs w:val="18"/>
                <w:lang w:eastAsia="ar-SA"/>
              </w:rPr>
              <w:t>Powierzchnia</w:t>
            </w:r>
          </w:p>
          <w:p w:rsidR="00BE04C9" w:rsidRDefault="00BE04C9" w:rsidP="00BE04C9">
            <w:pPr>
              <w:spacing w:line="360" w:lineRule="auto"/>
              <w:jc w:val="center"/>
            </w:pPr>
            <w:r>
              <w:rPr>
                <w:sz w:val="18"/>
                <w:szCs w:val="18"/>
                <w:lang w:eastAsia="ar-SA"/>
              </w:rPr>
              <w:t>geodezyjna (ha)</w:t>
            </w:r>
          </w:p>
        </w:tc>
      </w:tr>
      <w:tr w:rsidR="00BE04C9" w:rsidTr="00BE04C9">
        <w:trPr>
          <w:cantSplit/>
          <w:trHeight w:val="1829"/>
          <w:jc w:val="center"/>
        </w:trPr>
        <w:tc>
          <w:tcPr>
            <w:tcW w:w="704" w:type="dxa"/>
            <w:tcBorders>
              <w:top w:val="single" w:sz="4" w:space="0" w:color="000000"/>
              <w:left w:val="single" w:sz="4" w:space="0" w:color="000000"/>
              <w:bottom w:val="single" w:sz="4" w:space="0" w:color="000000"/>
            </w:tcBorders>
            <w:shd w:val="clear" w:color="auto" w:fill="auto"/>
            <w:vAlign w:val="center"/>
          </w:tcPr>
          <w:p w:rsidR="00BE04C9" w:rsidRDefault="00BE04C9" w:rsidP="00BE04C9">
            <w:pPr>
              <w:widowControl w:val="0"/>
              <w:autoSpaceDE w:val="0"/>
              <w:spacing w:line="360" w:lineRule="auto"/>
              <w:jc w:val="center"/>
              <w:rPr>
                <w:b/>
                <w:sz w:val="28"/>
                <w:szCs w:val="28"/>
                <w:lang w:eastAsia="ar-SA"/>
              </w:rPr>
            </w:pPr>
            <w:r>
              <w:rPr>
                <w:sz w:val="22"/>
                <w:szCs w:val="22"/>
                <w:lang w:eastAsia="ar-SA"/>
              </w:rPr>
              <w:t>1</w:t>
            </w:r>
          </w:p>
        </w:tc>
        <w:tc>
          <w:tcPr>
            <w:tcW w:w="992" w:type="dxa"/>
            <w:tcBorders>
              <w:top w:val="single" w:sz="4" w:space="0" w:color="000000"/>
              <w:left w:val="single" w:sz="4" w:space="0" w:color="000000"/>
              <w:bottom w:val="single" w:sz="4" w:space="0" w:color="000000"/>
            </w:tcBorders>
            <w:shd w:val="clear" w:color="auto" w:fill="B4C6E7"/>
            <w:textDirection w:val="btLr"/>
            <w:vAlign w:val="center"/>
          </w:tcPr>
          <w:p w:rsidR="00BE04C9" w:rsidRDefault="00BE04C9" w:rsidP="00BE04C9">
            <w:pPr>
              <w:widowControl w:val="0"/>
              <w:autoSpaceDE w:val="0"/>
              <w:spacing w:line="360" w:lineRule="auto"/>
              <w:ind w:left="113" w:right="113"/>
              <w:jc w:val="center"/>
              <w:rPr>
                <w:b/>
                <w:sz w:val="28"/>
                <w:szCs w:val="28"/>
                <w:lang w:eastAsia="ar-SA"/>
              </w:rPr>
            </w:pPr>
            <w:r>
              <w:rPr>
                <w:b/>
                <w:sz w:val="28"/>
                <w:szCs w:val="28"/>
                <w:lang w:eastAsia="ar-SA"/>
              </w:rPr>
              <w:t xml:space="preserve">Jaraczewo </w:t>
            </w:r>
          </w:p>
          <w:p w:rsidR="00BE04C9" w:rsidRDefault="00BE04C9" w:rsidP="00BE04C9">
            <w:pPr>
              <w:widowControl w:val="0"/>
              <w:autoSpaceDE w:val="0"/>
              <w:spacing w:line="360" w:lineRule="auto"/>
              <w:ind w:left="113" w:right="113"/>
              <w:jc w:val="center"/>
              <w:rPr>
                <w:i/>
                <w:sz w:val="22"/>
                <w:szCs w:val="22"/>
                <w:lang w:eastAsia="ar-SA"/>
              </w:rPr>
            </w:pPr>
            <w:r>
              <w:rPr>
                <w:b/>
                <w:sz w:val="28"/>
                <w:szCs w:val="28"/>
                <w:lang w:eastAsia="ar-SA"/>
              </w:rPr>
              <w:t xml:space="preserve">– miasto </w:t>
            </w:r>
          </w:p>
        </w:tc>
        <w:tc>
          <w:tcPr>
            <w:tcW w:w="1418" w:type="dxa"/>
            <w:tcBorders>
              <w:top w:val="single" w:sz="4" w:space="0" w:color="000000"/>
              <w:left w:val="single" w:sz="4" w:space="0" w:color="000000"/>
              <w:bottom w:val="single" w:sz="4" w:space="0" w:color="000000"/>
            </w:tcBorders>
            <w:shd w:val="clear" w:color="auto" w:fill="auto"/>
          </w:tcPr>
          <w:p w:rsidR="00BE04C9" w:rsidRPr="00C367BA" w:rsidRDefault="00BE04C9" w:rsidP="00BE04C9">
            <w:pPr>
              <w:widowControl w:val="0"/>
              <w:autoSpaceDE w:val="0"/>
              <w:spacing w:before="120" w:line="360" w:lineRule="auto"/>
              <w:rPr>
                <w:sz w:val="22"/>
                <w:szCs w:val="22"/>
                <w:lang w:eastAsia="ar-SA"/>
              </w:rPr>
            </w:pPr>
          </w:p>
          <w:p w:rsidR="00BE04C9" w:rsidRPr="00C367BA" w:rsidRDefault="00BE04C9" w:rsidP="00BE04C9">
            <w:pPr>
              <w:widowControl w:val="0"/>
              <w:autoSpaceDE w:val="0"/>
              <w:spacing w:before="120" w:line="360" w:lineRule="auto"/>
              <w:jc w:val="center"/>
              <w:rPr>
                <w:sz w:val="22"/>
                <w:szCs w:val="22"/>
                <w:lang w:eastAsia="ar-SA"/>
              </w:rPr>
            </w:pPr>
            <w:r w:rsidRPr="00C367BA">
              <w:rPr>
                <w:sz w:val="22"/>
                <w:szCs w:val="22"/>
                <w:lang w:eastAsia="ar-SA"/>
              </w:rPr>
              <w:t>Jaraczewo</w:t>
            </w:r>
          </w:p>
        </w:tc>
        <w:tc>
          <w:tcPr>
            <w:tcW w:w="1701" w:type="dxa"/>
            <w:tcBorders>
              <w:top w:val="single" w:sz="4" w:space="0" w:color="000000"/>
              <w:left w:val="single" w:sz="4" w:space="0" w:color="000000"/>
              <w:bottom w:val="single" w:sz="4" w:space="0" w:color="000000"/>
            </w:tcBorders>
            <w:shd w:val="clear" w:color="auto" w:fill="auto"/>
          </w:tcPr>
          <w:p w:rsidR="00BE04C9" w:rsidRPr="00C367BA" w:rsidRDefault="00BE04C9" w:rsidP="00BE04C9">
            <w:pPr>
              <w:widowControl w:val="0"/>
              <w:autoSpaceDE w:val="0"/>
              <w:spacing w:before="120" w:line="360" w:lineRule="auto"/>
              <w:rPr>
                <w:sz w:val="22"/>
                <w:szCs w:val="22"/>
                <w:lang w:eastAsia="ar-SA"/>
              </w:rPr>
            </w:pPr>
          </w:p>
          <w:p w:rsidR="00BE04C9" w:rsidRPr="00C367BA" w:rsidRDefault="00BE04C9" w:rsidP="00BE04C9">
            <w:pPr>
              <w:widowControl w:val="0"/>
              <w:autoSpaceDE w:val="0"/>
              <w:spacing w:before="120" w:line="360" w:lineRule="auto"/>
              <w:rPr>
                <w:sz w:val="22"/>
                <w:szCs w:val="22"/>
                <w:lang w:eastAsia="ar-SA"/>
              </w:rPr>
            </w:pPr>
            <w:r w:rsidRPr="00C367BA">
              <w:rPr>
                <w:sz w:val="22"/>
                <w:szCs w:val="22"/>
                <w:lang w:eastAsia="ar-SA"/>
              </w:rPr>
              <w:t>300601_4.0001</w:t>
            </w:r>
          </w:p>
        </w:tc>
        <w:tc>
          <w:tcPr>
            <w:tcW w:w="1711" w:type="dxa"/>
            <w:tcBorders>
              <w:top w:val="single" w:sz="4" w:space="0" w:color="000000"/>
              <w:left w:val="single" w:sz="4" w:space="0" w:color="000000"/>
              <w:bottom w:val="single" w:sz="4" w:space="0" w:color="000000"/>
            </w:tcBorders>
            <w:shd w:val="clear" w:color="auto" w:fill="auto"/>
          </w:tcPr>
          <w:p w:rsidR="00BE04C9" w:rsidRPr="00C367BA" w:rsidRDefault="00BE04C9" w:rsidP="00BE04C9">
            <w:pPr>
              <w:spacing w:before="120" w:line="360" w:lineRule="auto"/>
              <w:rPr>
                <w:sz w:val="22"/>
                <w:szCs w:val="22"/>
              </w:rPr>
            </w:pPr>
          </w:p>
          <w:p w:rsidR="00BE04C9" w:rsidRPr="00C367BA" w:rsidRDefault="00BE04C9" w:rsidP="00BE04C9">
            <w:pPr>
              <w:spacing w:before="120" w:line="360" w:lineRule="auto"/>
              <w:jc w:val="center"/>
              <w:rPr>
                <w:sz w:val="22"/>
                <w:szCs w:val="22"/>
              </w:rPr>
            </w:pPr>
            <w:r>
              <w:rPr>
                <w:sz w:val="22"/>
                <w:szCs w:val="22"/>
              </w:rPr>
              <w:t>1320</w:t>
            </w:r>
          </w:p>
        </w:tc>
        <w:tc>
          <w:tcPr>
            <w:tcW w:w="1549" w:type="dxa"/>
            <w:tcBorders>
              <w:top w:val="single" w:sz="4" w:space="0" w:color="000000"/>
              <w:left w:val="single" w:sz="4" w:space="0" w:color="000000"/>
              <w:bottom w:val="single" w:sz="4" w:space="0" w:color="000000"/>
            </w:tcBorders>
            <w:shd w:val="clear" w:color="auto" w:fill="auto"/>
          </w:tcPr>
          <w:p w:rsidR="00BE04C9" w:rsidRPr="00C367BA" w:rsidRDefault="00BE04C9" w:rsidP="00BE04C9">
            <w:pPr>
              <w:spacing w:before="120" w:line="360" w:lineRule="auto"/>
              <w:rPr>
                <w:sz w:val="22"/>
                <w:szCs w:val="22"/>
              </w:rPr>
            </w:pPr>
          </w:p>
          <w:p w:rsidR="00BE04C9" w:rsidRPr="00C367BA" w:rsidRDefault="00BE04C9" w:rsidP="00BE04C9">
            <w:pPr>
              <w:spacing w:before="120" w:line="360" w:lineRule="auto"/>
              <w:jc w:val="center"/>
              <w:rPr>
                <w:sz w:val="22"/>
                <w:szCs w:val="22"/>
              </w:rPr>
            </w:pPr>
            <w:r>
              <w:rPr>
                <w:sz w:val="22"/>
                <w:szCs w:val="22"/>
              </w:rPr>
              <w:t>1069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E04C9" w:rsidRPr="00C367BA" w:rsidRDefault="00BE04C9" w:rsidP="00BE04C9">
            <w:pPr>
              <w:spacing w:before="120" w:line="360" w:lineRule="auto"/>
              <w:rPr>
                <w:sz w:val="22"/>
                <w:szCs w:val="22"/>
              </w:rPr>
            </w:pPr>
          </w:p>
          <w:p w:rsidR="00BE04C9" w:rsidRPr="00C367BA" w:rsidRDefault="00854824" w:rsidP="00BE04C9">
            <w:pPr>
              <w:spacing w:before="120" w:line="360" w:lineRule="auto"/>
              <w:jc w:val="center"/>
              <w:rPr>
                <w:sz w:val="22"/>
                <w:szCs w:val="22"/>
              </w:rPr>
            </w:pPr>
            <w:r>
              <w:rPr>
                <w:sz w:val="22"/>
                <w:szCs w:val="22"/>
              </w:rPr>
              <w:t>1008</w:t>
            </w:r>
          </w:p>
        </w:tc>
      </w:tr>
      <w:tr w:rsidR="00BE04C9" w:rsidTr="00BE04C9">
        <w:trPr>
          <w:trHeight w:val="306"/>
          <w:jc w:val="center"/>
        </w:trPr>
        <w:tc>
          <w:tcPr>
            <w:tcW w:w="4815" w:type="dxa"/>
            <w:gridSpan w:val="4"/>
            <w:tcBorders>
              <w:top w:val="single" w:sz="4" w:space="0" w:color="000000"/>
              <w:left w:val="single" w:sz="4" w:space="0" w:color="000000"/>
              <w:bottom w:val="single" w:sz="4" w:space="0" w:color="000000"/>
            </w:tcBorders>
            <w:shd w:val="clear" w:color="auto" w:fill="auto"/>
          </w:tcPr>
          <w:p w:rsidR="00BE04C9" w:rsidRDefault="00BE04C9" w:rsidP="00BE04C9">
            <w:pPr>
              <w:widowControl w:val="0"/>
              <w:autoSpaceDE w:val="0"/>
              <w:spacing w:before="120" w:line="360" w:lineRule="auto"/>
              <w:jc w:val="center"/>
              <w:rPr>
                <w:b/>
                <w:sz w:val="22"/>
                <w:szCs w:val="22"/>
                <w:lang w:eastAsia="ar-SA"/>
              </w:rPr>
            </w:pPr>
            <w:r>
              <w:rPr>
                <w:b/>
                <w:sz w:val="22"/>
                <w:szCs w:val="22"/>
                <w:lang w:eastAsia="ar-SA"/>
              </w:rPr>
              <w:t>RAZEM</w:t>
            </w:r>
          </w:p>
        </w:tc>
        <w:tc>
          <w:tcPr>
            <w:tcW w:w="1711" w:type="dxa"/>
            <w:tcBorders>
              <w:top w:val="single" w:sz="4" w:space="0" w:color="000000"/>
              <w:left w:val="single" w:sz="4" w:space="0" w:color="000000"/>
              <w:bottom w:val="single" w:sz="4" w:space="0" w:color="000000"/>
            </w:tcBorders>
            <w:shd w:val="clear" w:color="auto" w:fill="auto"/>
          </w:tcPr>
          <w:p w:rsidR="00BE04C9" w:rsidRDefault="00BE04C9" w:rsidP="00BE04C9">
            <w:pPr>
              <w:widowControl w:val="0"/>
              <w:autoSpaceDE w:val="0"/>
              <w:spacing w:before="120" w:line="360" w:lineRule="auto"/>
              <w:jc w:val="center"/>
              <w:rPr>
                <w:b/>
                <w:sz w:val="22"/>
                <w:szCs w:val="22"/>
                <w:lang w:eastAsia="ar-SA"/>
              </w:rPr>
            </w:pPr>
            <w:r>
              <w:rPr>
                <w:b/>
                <w:sz w:val="22"/>
                <w:szCs w:val="22"/>
                <w:lang w:eastAsia="ar-SA"/>
              </w:rPr>
              <w:t>1320</w:t>
            </w:r>
          </w:p>
        </w:tc>
        <w:tc>
          <w:tcPr>
            <w:tcW w:w="1549" w:type="dxa"/>
            <w:tcBorders>
              <w:top w:val="single" w:sz="4" w:space="0" w:color="000000"/>
              <w:left w:val="single" w:sz="4" w:space="0" w:color="000000"/>
              <w:bottom w:val="single" w:sz="4" w:space="0" w:color="000000"/>
            </w:tcBorders>
            <w:shd w:val="clear" w:color="auto" w:fill="auto"/>
          </w:tcPr>
          <w:p w:rsidR="00BE04C9" w:rsidRPr="00D25EF3" w:rsidRDefault="00BE04C9" w:rsidP="00BE04C9">
            <w:pPr>
              <w:widowControl w:val="0"/>
              <w:autoSpaceDE w:val="0"/>
              <w:spacing w:before="120" w:line="360" w:lineRule="auto"/>
              <w:jc w:val="center"/>
              <w:rPr>
                <w:b/>
                <w:sz w:val="22"/>
                <w:szCs w:val="22"/>
                <w:lang w:eastAsia="ar-SA"/>
              </w:rPr>
            </w:pPr>
            <w:r>
              <w:rPr>
                <w:b/>
                <w:sz w:val="22"/>
                <w:szCs w:val="22"/>
                <w:lang w:eastAsia="ar-SA"/>
              </w:rPr>
              <w:t>1069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BE04C9" w:rsidRDefault="00854824" w:rsidP="00BE04C9">
            <w:pPr>
              <w:widowControl w:val="0"/>
              <w:autoSpaceDE w:val="0"/>
              <w:spacing w:before="120" w:line="360" w:lineRule="auto"/>
              <w:jc w:val="center"/>
            </w:pPr>
            <w:r>
              <w:t>1008</w:t>
            </w:r>
          </w:p>
        </w:tc>
      </w:tr>
      <w:tr w:rsidR="00BE04C9" w:rsidTr="00BE04C9">
        <w:trPr>
          <w:trHeight w:val="23"/>
          <w:jc w:val="center"/>
        </w:trPr>
        <w:tc>
          <w:tcPr>
            <w:tcW w:w="1696" w:type="dxa"/>
            <w:gridSpan w:val="2"/>
            <w:tcBorders>
              <w:top w:val="single" w:sz="4" w:space="0" w:color="000000"/>
              <w:left w:val="single" w:sz="4" w:space="0" w:color="000000"/>
              <w:bottom w:val="single" w:sz="4" w:space="0" w:color="000000"/>
            </w:tcBorders>
            <w:shd w:val="clear" w:color="auto" w:fill="D0CECE"/>
          </w:tcPr>
          <w:p w:rsidR="00BE04C9" w:rsidRDefault="00BE04C9" w:rsidP="00BE04C9">
            <w:pPr>
              <w:snapToGrid w:val="0"/>
              <w:spacing w:before="120" w:line="360" w:lineRule="auto"/>
              <w:rPr>
                <w:b/>
                <w:sz w:val="22"/>
                <w:szCs w:val="22"/>
                <w:lang w:eastAsia="ar-SA"/>
              </w:rPr>
            </w:pPr>
          </w:p>
        </w:tc>
        <w:tc>
          <w:tcPr>
            <w:tcW w:w="7665" w:type="dxa"/>
            <w:gridSpan w:val="5"/>
            <w:tcBorders>
              <w:top w:val="single" w:sz="4" w:space="0" w:color="000000"/>
              <w:left w:val="single" w:sz="4" w:space="0" w:color="000000"/>
              <w:bottom w:val="single" w:sz="4" w:space="0" w:color="000000"/>
              <w:right w:val="single" w:sz="4" w:space="0" w:color="000000"/>
            </w:tcBorders>
            <w:shd w:val="clear" w:color="auto" w:fill="D0CECE"/>
          </w:tcPr>
          <w:p w:rsidR="00BE04C9" w:rsidRDefault="00BE04C9" w:rsidP="00BE04C9">
            <w:pPr>
              <w:spacing w:before="120" w:line="360" w:lineRule="auto"/>
              <w:rPr>
                <w:sz w:val="22"/>
                <w:szCs w:val="22"/>
                <w:lang w:eastAsia="ar-SA"/>
              </w:rPr>
            </w:pPr>
            <w:r>
              <w:rPr>
                <w:sz w:val="22"/>
                <w:szCs w:val="22"/>
                <w:lang w:eastAsia="ar-SA"/>
              </w:rPr>
              <w:t xml:space="preserve">Szacunkowa liczba budynków: </w:t>
            </w:r>
            <w:r>
              <w:rPr>
                <w:b/>
                <w:sz w:val="22"/>
                <w:szCs w:val="22"/>
                <w:lang w:eastAsia="ar-SA"/>
              </w:rPr>
              <w:t>1069</w:t>
            </w:r>
          </w:p>
        </w:tc>
      </w:tr>
    </w:tbl>
    <w:p w:rsidR="00D3381F" w:rsidRDefault="00D3381F" w:rsidP="00A81503">
      <w:pPr>
        <w:tabs>
          <w:tab w:val="left" w:pos="8647"/>
        </w:tabs>
        <w:spacing w:line="360" w:lineRule="auto"/>
        <w:ind w:right="32"/>
        <w:rPr>
          <w:b/>
        </w:rPr>
      </w:pPr>
    </w:p>
    <w:p w:rsidR="00751E9B" w:rsidRPr="00B371FA" w:rsidRDefault="00E40DF5" w:rsidP="00751E9B">
      <w:pPr>
        <w:tabs>
          <w:tab w:val="left" w:pos="8647"/>
        </w:tabs>
        <w:spacing w:line="360" w:lineRule="auto"/>
        <w:ind w:left="567" w:right="32" w:hanging="283"/>
        <w:rPr>
          <w:b/>
        </w:rPr>
      </w:pPr>
      <w:r>
        <w:rPr>
          <w:b/>
        </w:rPr>
        <w:t>7</w:t>
      </w:r>
      <w:r w:rsidR="00751E9B" w:rsidRPr="00B371FA">
        <w:rPr>
          <w:b/>
        </w:rPr>
        <w:t xml:space="preserve">. </w:t>
      </w:r>
      <w:r w:rsidR="00751E9B" w:rsidRPr="00B371FA">
        <w:rPr>
          <w:b/>
          <w:u w:val="single"/>
        </w:rPr>
        <w:t>WYTYCZNE DOTYCZĄCE WYKORZYSTANIA ISTNIEJĄCYCH DANYCH</w:t>
      </w:r>
      <w:r w:rsidR="00751E9B">
        <w:rPr>
          <w:b/>
          <w:u w:val="single"/>
        </w:rPr>
        <w:t xml:space="preserve"> </w:t>
      </w:r>
    </w:p>
    <w:p w:rsidR="00751E9B" w:rsidRDefault="00751E9B" w:rsidP="00E40DF5">
      <w:pPr>
        <w:pStyle w:val="Akapitzlist"/>
        <w:numPr>
          <w:ilvl w:val="1"/>
          <w:numId w:val="32"/>
        </w:numPr>
        <w:spacing w:line="360" w:lineRule="auto"/>
        <w:jc w:val="both"/>
      </w:pPr>
      <w:r>
        <w:t xml:space="preserve">Materiały archiwalne z </w:t>
      </w:r>
      <w:proofErr w:type="spellStart"/>
      <w:r>
        <w:t>PODGiK</w:t>
      </w:r>
      <w:proofErr w:type="spellEnd"/>
      <w:r>
        <w:t xml:space="preserve"> udostępnione będą zgodnie z art. 40a pkt. 2 ustawy                z dnia 17 maja 1989 r. Prawo geodezyjne</w:t>
      </w:r>
      <w:r w:rsidR="00696A3D">
        <w:t xml:space="preserve"> i kartograficzne (Dz. U. z 2020 r. poz. 276</w:t>
      </w:r>
      <w:r>
        <w:br/>
        <w:t xml:space="preserve">z </w:t>
      </w:r>
      <w:proofErr w:type="spellStart"/>
      <w:r>
        <w:t>późn</w:t>
      </w:r>
      <w:proofErr w:type="spellEnd"/>
      <w:r>
        <w:t xml:space="preserve">. </w:t>
      </w:r>
      <w:proofErr w:type="spellStart"/>
      <w:r>
        <w:t>zm</w:t>
      </w:r>
      <w:proofErr w:type="spellEnd"/>
      <w:r>
        <w:t>). Zamawiający przekaże Wykonawcy komplet danych i materiałów</w:t>
      </w:r>
      <w:r>
        <w:br/>
        <w:t xml:space="preserve">w terminach uzgodnionych z Wykonawcą lub zapewni Wykonawcy przy pomocy usług sieciowych nieodpłatny dostęp do danych i materiałów niezbędnych do wykonania przedmiotu zamówienia: </w:t>
      </w:r>
    </w:p>
    <w:p w:rsidR="00751E9B" w:rsidRDefault="00751E9B" w:rsidP="00751E9B">
      <w:pPr>
        <w:numPr>
          <w:ilvl w:val="0"/>
          <w:numId w:val="14"/>
        </w:numPr>
        <w:spacing w:line="360" w:lineRule="auto"/>
        <w:ind w:left="993"/>
        <w:jc w:val="both"/>
      </w:pPr>
      <w:r>
        <w:t xml:space="preserve">dane zgromadzone w istniejących bazach </w:t>
      </w:r>
      <w:proofErr w:type="spellStart"/>
      <w:r>
        <w:t>EGiB</w:t>
      </w:r>
      <w:proofErr w:type="spellEnd"/>
      <w:r>
        <w:t xml:space="preserve">, GESUT, BDOT500 w formacie </w:t>
      </w:r>
      <w:proofErr w:type="spellStart"/>
      <w:r>
        <w:t>giv</w:t>
      </w:r>
      <w:proofErr w:type="spellEnd"/>
      <w:r>
        <w:t xml:space="preserve"> i </w:t>
      </w:r>
      <w:proofErr w:type="spellStart"/>
      <w:r>
        <w:t>sdwe</w:t>
      </w:r>
      <w:proofErr w:type="spellEnd"/>
      <w:r>
        <w:t xml:space="preserve"> (</w:t>
      </w:r>
      <w:r>
        <w:rPr>
          <w:lang w:eastAsia="ar-SA"/>
        </w:rPr>
        <w:t>Wykonawca otrzyma powyższe dane na początku pracy i w trakcie jej real</w:t>
      </w:r>
      <w:r w:rsidR="00B70B7F">
        <w:rPr>
          <w:lang w:eastAsia="ar-SA"/>
        </w:rPr>
        <w:t>izacji</w:t>
      </w:r>
      <w:r>
        <w:rPr>
          <w:lang w:eastAsia="ar-SA"/>
        </w:rPr>
        <w:t>),</w:t>
      </w:r>
    </w:p>
    <w:p w:rsidR="00751E9B" w:rsidRDefault="00751E9B" w:rsidP="00751E9B">
      <w:pPr>
        <w:numPr>
          <w:ilvl w:val="0"/>
          <w:numId w:val="14"/>
        </w:numPr>
        <w:spacing w:line="360" w:lineRule="auto"/>
        <w:ind w:left="993"/>
        <w:jc w:val="both"/>
      </w:pPr>
      <w:r>
        <w:t xml:space="preserve">dane dotyczące punktów osnowy geodezyjnej, </w:t>
      </w:r>
    </w:p>
    <w:p w:rsidR="00751E9B" w:rsidRDefault="00751E9B" w:rsidP="00751E9B">
      <w:pPr>
        <w:numPr>
          <w:ilvl w:val="0"/>
          <w:numId w:val="14"/>
        </w:numPr>
        <w:spacing w:line="360" w:lineRule="auto"/>
        <w:ind w:left="993"/>
        <w:jc w:val="both"/>
      </w:pPr>
      <w:r>
        <w:t>w miarę potrzeb dowody zmian danych ewidencyjnych.</w:t>
      </w:r>
    </w:p>
    <w:p w:rsidR="00751E9B" w:rsidRPr="00E40DF5" w:rsidRDefault="00751E9B" w:rsidP="00E40DF5">
      <w:pPr>
        <w:pStyle w:val="Akapitzlist"/>
        <w:numPr>
          <w:ilvl w:val="1"/>
          <w:numId w:val="32"/>
        </w:numPr>
        <w:spacing w:line="360" w:lineRule="auto"/>
        <w:jc w:val="both"/>
        <w:rPr>
          <w:u w:val="single"/>
        </w:rPr>
      </w:pPr>
      <w:r>
        <w:t xml:space="preserve">Opracowanie należy wykonać w skali 1:1000 w układzie 2000, zmodernizowaną bazę ewidencji gruntów i budynków przekazać w formacie umożliwiającym zaimportowanie jej do bazy prowadzonej przez </w:t>
      </w:r>
      <w:proofErr w:type="spellStart"/>
      <w:r>
        <w:t>PODGiK</w:t>
      </w:r>
      <w:proofErr w:type="spellEnd"/>
      <w:r>
        <w:t>.</w:t>
      </w:r>
    </w:p>
    <w:p w:rsidR="00751E9B" w:rsidRPr="0004132D" w:rsidRDefault="00751E9B" w:rsidP="00E40DF5">
      <w:pPr>
        <w:pStyle w:val="Akapitzlist"/>
        <w:numPr>
          <w:ilvl w:val="1"/>
          <w:numId w:val="32"/>
        </w:numPr>
        <w:spacing w:line="360" w:lineRule="auto"/>
        <w:ind w:left="567" w:hanging="567"/>
        <w:contextualSpacing w:val="0"/>
        <w:jc w:val="both"/>
        <w:rPr>
          <w:u w:val="single"/>
        </w:rPr>
      </w:pPr>
      <w:r>
        <w:t>Podstawą wykonania prac modernizacyjnych są:</w:t>
      </w:r>
    </w:p>
    <w:p w:rsidR="00751E9B" w:rsidRDefault="00751E9B" w:rsidP="00751E9B">
      <w:pPr>
        <w:pStyle w:val="Akapitzlist"/>
        <w:numPr>
          <w:ilvl w:val="0"/>
          <w:numId w:val="15"/>
        </w:numPr>
        <w:spacing w:line="360" w:lineRule="auto"/>
        <w:ind w:left="993"/>
        <w:contextualSpacing w:val="0"/>
        <w:jc w:val="both"/>
      </w:pPr>
      <w:r>
        <w:t>dane zawarte w istniejącej bazie ewidencji gruntów i budynków,</w:t>
      </w:r>
    </w:p>
    <w:p w:rsidR="00751E9B" w:rsidRDefault="00751E9B" w:rsidP="00751E9B">
      <w:pPr>
        <w:pStyle w:val="Akapitzlist"/>
        <w:numPr>
          <w:ilvl w:val="0"/>
          <w:numId w:val="15"/>
        </w:numPr>
        <w:spacing w:line="360" w:lineRule="auto"/>
        <w:ind w:left="993"/>
        <w:contextualSpacing w:val="0"/>
        <w:jc w:val="both"/>
      </w:pPr>
      <w:r>
        <w:t>wywiad terenowy, wyniki oględzin,</w:t>
      </w:r>
    </w:p>
    <w:p w:rsidR="00751E9B" w:rsidRDefault="00751E9B" w:rsidP="00751E9B">
      <w:pPr>
        <w:pStyle w:val="Akapitzlist"/>
        <w:numPr>
          <w:ilvl w:val="0"/>
          <w:numId w:val="15"/>
        </w:numPr>
        <w:spacing w:line="360" w:lineRule="auto"/>
        <w:ind w:left="993"/>
        <w:contextualSpacing w:val="0"/>
        <w:jc w:val="both"/>
      </w:pPr>
      <w:r>
        <w:t>wyniki t</w:t>
      </w:r>
      <w:r w:rsidR="00696A3D">
        <w:t>erenowych pomiarów geodezyjnych.</w:t>
      </w:r>
    </w:p>
    <w:p w:rsidR="00751E9B" w:rsidRDefault="00751E9B" w:rsidP="00E40DF5">
      <w:pPr>
        <w:widowControl w:val="0"/>
        <w:numPr>
          <w:ilvl w:val="1"/>
          <w:numId w:val="32"/>
        </w:numPr>
        <w:spacing w:line="360" w:lineRule="auto"/>
        <w:ind w:left="567" w:hanging="567"/>
        <w:jc w:val="both"/>
      </w:pPr>
      <w:r>
        <w:t>Weryfikacja istniejących obiektów bazy danych zgodnych z modelem pojęciowym</w:t>
      </w:r>
      <w:r>
        <w:br/>
      </w:r>
      <w:r>
        <w:lastRenderedPageBreak/>
        <w:t>z 2015r. znajdujących się w części opisowej i geometrycznej</w:t>
      </w:r>
    </w:p>
    <w:p w:rsidR="00751E9B" w:rsidRPr="006447F9" w:rsidRDefault="00751E9B" w:rsidP="00751E9B">
      <w:pPr>
        <w:widowControl w:val="0"/>
        <w:spacing w:line="360" w:lineRule="auto"/>
        <w:jc w:val="both"/>
      </w:pPr>
    </w:p>
    <w:p w:rsidR="00751E9B" w:rsidRPr="00E40DF5" w:rsidRDefault="00751E9B" w:rsidP="00E40DF5">
      <w:pPr>
        <w:pStyle w:val="Akapitzlist"/>
        <w:numPr>
          <w:ilvl w:val="0"/>
          <w:numId w:val="32"/>
        </w:numPr>
        <w:spacing w:line="360" w:lineRule="auto"/>
        <w:rPr>
          <w:b/>
          <w:u w:val="single"/>
        </w:rPr>
      </w:pPr>
      <w:r w:rsidRPr="00E40DF5">
        <w:rPr>
          <w:b/>
          <w:u w:val="single"/>
        </w:rPr>
        <w:t>EWIDENCJA GRUNTÓW I BUDYNKÓW - UZUPEŁNIENIE DANYCH EWIDENCYJNY</w:t>
      </w:r>
      <w:r w:rsidR="006A5CAA" w:rsidRPr="00E40DF5">
        <w:rPr>
          <w:b/>
          <w:u w:val="single"/>
        </w:rPr>
        <w:t>CH DOTYCZĄCYCH BUDYNKÓW</w:t>
      </w:r>
    </w:p>
    <w:p w:rsidR="00751E9B" w:rsidRDefault="00751E9B" w:rsidP="00E40DF5">
      <w:pPr>
        <w:numPr>
          <w:ilvl w:val="1"/>
          <w:numId w:val="32"/>
        </w:numPr>
        <w:spacing w:line="360" w:lineRule="auto"/>
      </w:pPr>
      <w:r>
        <w:t xml:space="preserve">Wykonawca uzupełni bazę ewidencji gruntów i budynków o dane dotyczące budynków: </w:t>
      </w:r>
    </w:p>
    <w:p w:rsidR="00751E9B" w:rsidRDefault="00751E9B" w:rsidP="00751E9B">
      <w:pPr>
        <w:numPr>
          <w:ilvl w:val="0"/>
          <w:numId w:val="24"/>
        </w:numPr>
        <w:spacing w:line="360" w:lineRule="auto"/>
        <w:ind w:left="993"/>
        <w:jc w:val="both"/>
      </w:pPr>
      <w:r>
        <w:t>identyfikator budynku,</w:t>
      </w:r>
    </w:p>
    <w:p w:rsidR="00751E9B" w:rsidRDefault="00751E9B" w:rsidP="00751E9B">
      <w:pPr>
        <w:numPr>
          <w:ilvl w:val="0"/>
          <w:numId w:val="24"/>
        </w:numPr>
        <w:spacing w:line="360" w:lineRule="auto"/>
        <w:ind w:left="993"/>
        <w:jc w:val="both"/>
      </w:pPr>
      <w:r>
        <w:t>status budynku,</w:t>
      </w:r>
    </w:p>
    <w:p w:rsidR="00751E9B" w:rsidRDefault="00751E9B" w:rsidP="00751E9B">
      <w:pPr>
        <w:numPr>
          <w:ilvl w:val="0"/>
          <w:numId w:val="24"/>
        </w:numPr>
        <w:spacing w:line="360" w:lineRule="auto"/>
        <w:ind w:left="993"/>
        <w:jc w:val="both"/>
      </w:pPr>
      <w:r>
        <w:t>numeryczny opis konturu budynku,</w:t>
      </w:r>
    </w:p>
    <w:p w:rsidR="00751E9B" w:rsidRDefault="00751E9B" w:rsidP="00751E9B">
      <w:pPr>
        <w:numPr>
          <w:ilvl w:val="0"/>
          <w:numId w:val="24"/>
        </w:numPr>
        <w:spacing w:line="360" w:lineRule="auto"/>
        <w:ind w:left="993"/>
        <w:jc w:val="both"/>
      </w:pPr>
      <w:r>
        <w:t>rodzaj budynku według KŚT,</w:t>
      </w:r>
    </w:p>
    <w:p w:rsidR="00751E9B" w:rsidRDefault="00751E9B" w:rsidP="00751E9B">
      <w:pPr>
        <w:numPr>
          <w:ilvl w:val="0"/>
          <w:numId w:val="24"/>
        </w:numPr>
        <w:spacing w:line="360" w:lineRule="auto"/>
        <w:ind w:left="993"/>
        <w:jc w:val="both"/>
      </w:pPr>
      <w:r>
        <w:t>klasa budynku według PKOB,</w:t>
      </w:r>
    </w:p>
    <w:p w:rsidR="00751E9B" w:rsidRDefault="00751E9B" w:rsidP="00751E9B">
      <w:pPr>
        <w:numPr>
          <w:ilvl w:val="0"/>
          <w:numId w:val="24"/>
        </w:numPr>
        <w:spacing w:line="360" w:lineRule="auto"/>
        <w:ind w:left="993"/>
        <w:jc w:val="both"/>
      </w:pPr>
      <w:r>
        <w:t>główna funkcja budynku oraz inne funkcje budynku,</w:t>
      </w:r>
    </w:p>
    <w:p w:rsidR="00751E9B" w:rsidRDefault="00751E9B" w:rsidP="00751E9B">
      <w:pPr>
        <w:numPr>
          <w:ilvl w:val="0"/>
          <w:numId w:val="24"/>
        </w:numPr>
        <w:spacing w:line="360" w:lineRule="auto"/>
        <w:ind w:left="993"/>
        <w:jc w:val="both"/>
      </w:pPr>
      <w:r>
        <w:t>wartość budynku, jeżeli zostanie ustalona,</w:t>
      </w:r>
    </w:p>
    <w:p w:rsidR="00751E9B" w:rsidRDefault="00751E9B" w:rsidP="00751E9B">
      <w:pPr>
        <w:numPr>
          <w:ilvl w:val="0"/>
          <w:numId w:val="24"/>
        </w:numPr>
        <w:spacing w:line="360" w:lineRule="auto"/>
        <w:ind w:left="993"/>
        <w:jc w:val="both"/>
      </w:pPr>
      <w:r>
        <w:t>data zakończenia budowy, a w przypadku przebudowy budynku – również data tej przebudowy,</w:t>
      </w:r>
    </w:p>
    <w:p w:rsidR="00751E9B" w:rsidRDefault="00751E9B" w:rsidP="00751E9B">
      <w:pPr>
        <w:numPr>
          <w:ilvl w:val="0"/>
          <w:numId w:val="24"/>
        </w:numPr>
        <w:spacing w:line="360" w:lineRule="auto"/>
        <w:ind w:left="993"/>
        <w:jc w:val="both"/>
      </w:pPr>
      <w:r>
        <w:t xml:space="preserve">stopień pewności ustalenia dat, </w:t>
      </w:r>
    </w:p>
    <w:p w:rsidR="00751E9B" w:rsidRDefault="00751E9B" w:rsidP="00751E9B">
      <w:pPr>
        <w:numPr>
          <w:ilvl w:val="0"/>
          <w:numId w:val="24"/>
        </w:numPr>
        <w:spacing w:line="360" w:lineRule="auto"/>
        <w:ind w:left="993"/>
        <w:jc w:val="both"/>
      </w:pPr>
      <w:r>
        <w:t>informacja o materiale, z którego zbudowane są zewnętrzne ściany budynku,</w:t>
      </w:r>
    </w:p>
    <w:p w:rsidR="00751E9B" w:rsidRDefault="00751E9B" w:rsidP="00751E9B">
      <w:pPr>
        <w:numPr>
          <w:ilvl w:val="0"/>
          <w:numId w:val="24"/>
        </w:numPr>
        <w:spacing w:line="360" w:lineRule="auto"/>
        <w:ind w:left="993"/>
        <w:jc w:val="both"/>
      </w:pPr>
      <w:r>
        <w:t>informacja o zakresie przebudowy budynku,</w:t>
      </w:r>
    </w:p>
    <w:p w:rsidR="00751E9B" w:rsidRDefault="00751E9B" w:rsidP="00751E9B">
      <w:pPr>
        <w:numPr>
          <w:ilvl w:val="0"/>
          <w:numId w:val="24"/>
        </w:numPr>
        <w:spacing w:line="360" w:lineRule="auto"/>
        <w:ind w:left="993"/>
        <w:jc w:val="both"/>
      </w:pPr>
      <w:r>
        <w:t>liczba kondygnacji nadziemnych i podziemnych budynku,</w:t>
      </w:r>
    </w:p>
    <w:p w:rsidR="00751E9B" w:rsidRDefault="00751E9B" w:rsidP="00751E9B">
      <w:pPr>
        <w:numPr>
          <w:ilvl w:val="0"/>
          <w:numId w:val="24"/>
        </w:numPr>
        <w:spacing w:line="360" w:lineRule="auto"/>
        <w:ind w:left="993"/>
        <w:jc w:val="both"/>
      </w:pPr>
      <w:r>
        <w:t>pole powierzchni zabudowy budynku,</w:t>
      </w:r>
    </w:p>
    <w:p w:rsidR="00751E9B" w:rsidRDefault="00751E9B" w:rsidP="00751E9B">
      <w:pPr>
        <w:numPr>
          <w:ilvl w:val="0"/>
          <w:numId w:val="24"/>
        </w:numPr>
        <w:spacing w:line="360" w:lineRule="auto"/>
        <w:ind w:left="993"/>
        <w:jc w:val="both"/>
      </w:pPr>
      <w:r>
        <w:t>pole powierzchni użytkowej budynku i lokali,</w:t>
      </w:r>
    </w:p>
    <w:p w:rsidR="00751E9B" w:rsidRDefault="00751E9B" w:rsidP="00751E9B">
      <w:pPr>
        <w:numPr>
          <w:ilvl w:val="0"/>
          <w:numId w:val="24"/>
        </w:numPr>
        <w:spacing w:line="360" w:lineRule="auto"/>
        <w:ind w:left="993"/>
        <w:jc w:val="both"/>
      </w:pPr>
      <w:r>
        <w:t>liczba ujawnionych w ewidencji samodzielnych lokali,</w:t>
      </w:r>
    </w:p>
    <w:p w:rsidR="00751E9B" w:rsidRDefault="00751E9B" w:rsidP="00751E9B">
      <w:pPr>
        <w:numPr>
          <w:ilvl w:val="0"/>
          <w:numId w:val="24"/>
        </w:numPr>
        <w:spacing w:line="360" w:lineRule="auto"/>
        <w:ind w:left="993"/>
        <w:jc w:val="both"/>
      </w:pPr>
      <w:r>
        <w:t>numer w rejestrze zabytków, jeżeli budynek jest wpisany do tego rejestru,</w:t>
      </w:r>
    </w:p>
    <w:p w:rsidR="00751E9B" w:rsidRDefault="00751E9B" w:rsidP="00751E9B">
      <w:pPr>
        <w:numPr>
          <w:ilvl w:val="0"/>
          <w:numId w:val="24"/>
        </w:numPr>
        <w:spacing w:line="360" w:lineRule="auto"/>
        <w:ind w:left="993"/>
        <w:jc w:val="both"/>
      </w:pPr>
      <w:r>
        <w:t>adres budynku,</w:t>
      </w:r>
    </w:p>
    <w:p w:rsidR="00751E9B" w:rsidRDefault="00751E9B" w:rsidP="00751E9B">
      <w:pPr>
        <w:numPr>
          <w:ilvl w:val="0"/>
          <w:numId w:val="24"/>
        </w:numPr>
        <w:spacing w:line="360" w:lineRule="auto"/>
        <w:ind w:left="993"/>
        <w:jc w:val="both"/>
      </w:pPr>
      <w:r>
        <w:t>identyfikatory działek, na których położony jest budynek,</w:t>
      </w:r>
    </w:p>
    <w:p w:rsidR="00751E9B" w:rsidRDefault="00751E9B" w:rsidP="00751E9B">
      <w:pPr>
        <w:numPr>
          <w:ilvl w:val="0"/>
          <w:numId w:val="24"/>
        </w:numPr>
        <w:spacing w:line="360" w:lineRule="auto"/>
        <w:ind w:left="993"/>
        <w:jc w:val="both"/>
      </w:pPr>
      <w:r>
        <w:t>informacja, czy budynek został oddany do użytkowania w całości lub w części,</w:t>
      </w:r>
    </w:p>
    <w:p w:rsidR="00751E9B" w:rsidRDefault="00751E9B" w:rsidP="00751E9B">
      <w:pPr>
        <w:numPr>
          <w:ilvl w:val="0"/>
          <w:numId w:val="24"/>
        </w:numPr>
        <w:spacing w:line="360" w:lineRule="auto"/>
        <w:ind w:left="993"/>
        <w:jc w:val="both"/>
      </w:pPr>
      <w:r>
        <w:t>oznaczenie części budynku oddanej do użytkowania,</w:t>
      </w:r>
    </w:p>
    <w:p w:rsidR="00751E9B" w:rsidRDefault="00751E9B" w:rsidP="00751E9B">
      <w:pPr>
        <w:numPr>
          <w:ilvl w:val="0"/>
          <w:numId w:val="24"/>
        </w:numPr>
        <w:spacing w:line="360" w:lineRule="auto"/>
        <w:ind w:left="993"/>
        <w:jc w:val="both"/>
      </w:pPr>
      <w:r>
        <w:t>data oddania do użytkowania budynku,</w:t>
      </w:r>
    </w:p>
    <w:p w:rsidR="00751E9B" w:rsidRDefault="00751E9B" w:rsidP="00751E9B">
      <w:pPr>
        <w:numPr>
          <w:ilvl w:val="0"/>
          <w:numId w:val="24"/>
        </w:numPr>
        <w:spacing w:line="360" w:lineRule="auto"/>
        <w:ind w:left="993"/>
        <w:jc w:val="both"/>
      </w:pPr>
      <w:r>
        <w:t>liczba mieszkań według dokumentacji budowy w budynku mieszkalnym,</w:t>
      </w:r>
    </w:p>
    <w:p w:rsidR="00751E9B" w:rsidRDefault="00751E9B" w:rsidP="00751E9B">
      <w:pPr>
        <w:numPr>
          <w:ilvl w:val="0"/>
          <w:numId w:val="24"/>
        </w:numPr>
        <w:spacing w:line="360" w:lineRule="auto"/>
        <w:ind w:left="993"/>
        <w:jc w:val="both"/>
      </w:pPr>
      <w:r>
        <w:t>łączna liczba izb w budynku mieszkalnym,</w:t>
      </w:r>
    </w:p>
    <w:p w:rsidR="00751E9B" w:rsidRDefault="00751E9B" w:rsidP="00751E9B">
      <w:pPr>
        <w:numPr>
          <w:ilvl w:val="0"/>
          <w:numId w:val="24"/>
        </w:numPr>
        <w:spacing w:line="360" w:lineRule="auto"/>
        <w:ind w:left="993"/>
        <w:jc w:val="both"/>
      </w:pPr>
      <w:r>
        <w:t>data rozbiórki,</w:t>
      </w:r>
    </w:p>
    <w:p w:rsidR="00751E9B" w:rsidRDefault="00751E9B" w:rsidP="00751E9B">
      <w:pPr>
        <w:numPr>
          <w:ilvl w:val="0"/>
          <w:numId w:val="24"/>
        </w:numPr>
        <w:spacing w:line="360" w:lineRule="auto"/>
        <w:ind w:left="993"/>
        <w:jc w:val="both"/>
      </w:pPr>
      <w:r>
        <w:t>przyczyna rozbiórki lub jego części,</w:t>
      </w:r>
    </w:p>
    <w:p w:rsidR="00751E9B" w:rsidRDefault="00751E9B" w:rsidP="00751E9B">
      <w:pPr>
        <w:numPr>
          <w:ilvl w:val="0"/>
          <w:numId w:val="24"/>
        </w:numPr>
        <w:spacing w:line="360" w:lineRule="auto"/>
        <w:ind w:left="993"/>
        <w:jc w:val="both"/>
      </w:pPr>
      <w:r>
        <w:t>informacja o wyposażeniu w wewnątrzbudynkową infrastrukturę techniczną przystosowaną do szybkich łączy (budynek gotowy na szybki Internet),</w:t>
      </w:r>
    </w:p>
    <w:p w:rsidR="00751E9B" w:rsidRDefault="00751E9B" w:rsidP="00751E9B">
      <w:pPr>
        <w:numPr>
          <w:ilvl w:val="0"/>
          <w:numId w:val="24"/>
        </w:numPr>
        <w:spacing w:line="360" w:lineRule="auto"/>
        <w:ind w:left="993"/>
        <w:jc w:val="both"/>
      </w:pPr>
      <w:r>
        <w:lastRenderedPageBreak/>
        <w:t xml:space="preserve">informacja, czy budynek jest wiatą, </w:t>
      </w:r>
    </w:p>
    <w:p w:rsidR="00751E9B" w:rsidRDefault="00751E9B" w:rsidP="00751E9B">
      <w:pPr>
        <w:numPr>
          <w:ilvl w:val="0"/>
          <w:numId w:val="24"/>
        </w:numPr>
        <w:spacing w:line="360" w:lineRule="auto"/>
        <w:ind w:left="993"/>
        <w:jc w:val="both"/>
      </w:pPr>
      <w:r>
        <w:t>numer zgłoszenia lub KERG,</w:t>
      </w:r>
    </w:p>
    <w:p w:rsidR="00751E9B" w:rsidRDefault="00751E9B" w:rsidP="00751E9B">
      <w:pPr>
        <w:numPr>
          <w:ilvl w:val="0"/>
          <w:numId w:val="24"/>
        </w:numPr>
        <w:spacing w:line="360" w:lineRule="auto"/>
        <w:ind w:left="993"/>
        <w:jc w:val="both"/>
      </w:pPr>
      <w:r>
        <w:t>źródło pozyskania danych,</w:t>
      </w:r>
    </w:p>
    <w:p w:rsidR="00751E9B" w:rsidRDefault="00751E9B" w:rsidP="00751E9B">
      <w:pPr>
        <w:numPr>
          <w:ilvl w:val="0"/>
          <w:numId w:val="24"/>
        </w:numPr>
        <w:spacing w:line="360" w:lineRule="auto"/>
        <w:ind w:left="993"/>
        <w:jc w:val="both"/>
      </w:pPr>
      <w:r>
        <w:t>w uwagach należy wpisać Wykonawcę,</w:t>
      </w:r>
    </w:p>
    <w:p w:rsidR="00751E9B" w:rsidRDefault="00751E9B" w:rsidP="00751E9B">
      <w:pPr>
        <w:numPr>
          <w:ilvl w:val="0"/>
          <w:numId w:val="24"/>
        </w:numPr>
        <w:spacing w:line="360" w:lineRule="auto"/>
        <w:ind w:left="993"/>
        <w:jc w:val="both"/>
      </w:pPr>
      <w:r>
        <w:t>do każdego budynku dołączyć zeskanowane dokumenty dotyczące budynku: arkusz danych ewidencyjnych budynku oraz lokalu wraz ze szkicem, protokół z badania KW, akt notarialny,</w:t>
      </w:r>
    </w:p>
    <w:p w:rsidR="00751E9B" w:rsidRDefault="00751E9B" w:rsidP="00751E9B">
      <w:pPr>
        <w:numPr>
          <w:ilvl w:val="0"/>
          <w:numId w:val="24"/>
        </w:numPr>
        <w:spacing w:line="360" w:lineRule="auto"/>
        <w:ind w:left="993"/>
        <w:jc w:val="both"/>
      </w:pPr>
      <w:r>
        <w:t>dane mogą być uzupełniane o cyfrowe zdjęcia budynku.</w:t>
      </w:r>
    </w:p>
    <w:p w:rsidR="00751E9B" w:rsidRDefault="00751E9B" w:rsidP="00751E9B">
      <w:pPr>
        <w:spacing w:line="360" w:lineRule="auto"/>
        <w:ind w:left="709"/>
        <w:jc w:val="both"/>
      </w:pPr>
      <w:r>
        <w:t xml:space="preserve">Do arkuszy danych ewidencyjnych budynków należy dołączyć załącznik graficzny sporządzony na kopii mapy ewidencyjnej przedstawiający rozmieszczenie budynków na działkach wraz z ich numerami ewidencyjnymi. </w:t>
      </w:r>
    </w:p>
    <w:p w:rsidR="00751E9B" w:rsidRDefault="00B70B7F" w:rsidP="00E40DF5">
      <w:pPr>
        <w:numPr>
          <w:ilvl w:val="1"/>
          <w:numId w:val="32"/>
        </w:numPr>
        <w:spacing w:line="360" w:lineRule="auto"/>
        <w:jc w:val="both"/>
      </w:pPr>
      <w:r>
        <w:t xml:space="preserve"> </w:t>
      </w:r>
      <w:r w:rsidR="00751E9B">
        <w:t>W razie potrzeby Wykonawca wystąpi – w porozumieniu ze Starostwem – do zarządców terenów zamkniętych o udostępnienie danych odnoszących się do gruntów, a także budynków i lokali położonych na terenach zamkniętych, którym nie została przyznana klauzula tajności na podstawie przepisów o ochronie informacji niejawnych. Należy</w:t>
      </w:r>
      <w:r w:rsidR="00751E9B">
        <w:br/>
        <w:t>z odpowiednim wyprzedzeniem wykonać analizę potrzeby takiego wystąpienia</w:t>
      </w:r>
      <w:r w:rsidR="00751E9B">
        <w:br/>
        <w:t>i przygotować stosowne wnioski, zgodnie z rozporządzeniem Rady Ministrów z dnia</w:t>
      </w:r>
      <w:r w:rsidR="00751E9B">
        <w:br/>
        <w:t xml:space="preserve">17 lipca 2001 r. w sprawie wykazywania w ewidencji gruntów i budynków danych odnoszących się do gruntów, budynków i lokali, znajdujących się na terenach zamkniętych (Dz. U. Nr 84, poz. 911). </w:t>
      </w:r>
    </w:p>
    <w:p w:rsidR="00751E9B" w:rsidRDefault="00751E9B" w:rsidP="00E40DF5">
      <w:pPr>
        <w:numPr>
          <w:ilvl w:val="1"/>
          <w:numId w:val="32"/>
        </w:numPr>
        <w:spacing w:line="360" w:lineRule="auto"/>
        <w:ind w:left="567" w:hanging="566"/>
        <w:jc w:val="both"/>
      </w:pPr>
      <w:r>
        <w:t>Atrybuty opis</w:t>
      </w:r>
      <w:r w:rsidR="006A5CAA">
        <w:t xml:space="preserve">owe dotyczące budynków </w:t>
      </w:r>
      <w:r>
        <w:t>Wykonawca przedstawi na arkuszach danych e</w:t>
      </w:r>
      <w:r w:rsidR="006A5CAA">
        <w:t>widencyjnych budynków</w:t>
      </w:r>
      <w:r>
        <w:t xml:space="preserve">. Na arkuszach spisowych należy zaznaczyć dodatkowo źródło, z którego pochodzą atrybuty obiektów (np. księgi wieczyste, decyzje architektoniczne, dokumentacja architektoniczno-budowlana, oświadczenie stron). Zaleca się zbieranie w arkuszach spisowych czytelnych podpisów zainteresowanych stron, udzielających informacji na temat budynków. </w:t>
      </w:r>
    </w:p>
    <w:p w:rsidR="00751E9B" w:rsidRDefault="00751E9B" w:rsidP="00E40DF5">
      <w:pPr>
        <w:numPr>
          <w:ilvl w:val="1"/>
          <w:numId w:val="32"/>
        </w:numPr>
        <w:spacing w:line="360" w:lineRule="auto"/>
        <w:ind w:left="567" w:hanging="566"/>
        <w:jc w:val="both"/>
      </w:pPr>
      <w:r>
        <w:t xml:space="preserve">Jeden arkusz spisowy budynku będzie zasadniczo przeznaczony do ujawnienia informacji o budynkach położonych na jednej działce lub na kilku działkach, jeśli sąsiadują ze sobą i wchodzą w skład tej samej nieruchomości. W sytuacji małych działek i bliskiego sąsiedztwa dopuszcza się ujawnienie na jednym arkuszu i na jednym szkicu informacji o budynkach wchodzących w skład różnych nieruchomości. </w:t>
      </w:r>
    </w:p>
    <w:p w:rsidR="00751E9B" w:rsidRDefault="00751E9B" w:rsidP="00E40DF5">
      <w:pPr>
        <w:numPr>
          <w:ilvl w:val="1"/>
          <w:numId w:val="32"/>
        </w:numPr>
        <w:spacing w:line="360" w:lineRule="auto"/>
        <w:ind w:left="567" w:hanging="567"/>
        <w:jc w:val="both"/>
      </w:pPr>
      <w:r>
        <w:t xml:space="preserve">Wykonawca przygotuje potrzebną dokumentację do przeprowadzenia wywiadu terenowego na podstawie dokumentów geodezyjnych udostępnionych przez </w:t>
      </w:r>
      <w:proofErr w:type="spellStart"/>
      <w:r>
        <w:t>PODGiK</w:t>
      </w:r>
      <w:proofErr w:type="spellEnd"/>
      <w:r>
        <w:t xml:space="preserve">. </w:t>
      </w:r>
    </w:p>
    <w:p w:rsidR="00751E9B" w:rsidRDefault="00751E9B" w:rsidP="00E40DF5">
      <w:pPr>
        <w:numPr>
          <w:ilvl w:val="1"/>
          <w:numId w:val="32"/>
        </w:numPr>
        <w:spacing w:line="360" w:lineRule="auto"/>
        <w:ind w:left="567" w:hanging="567"/>
        <w:jc w:val="both"/>
      </w:pPr>
      <w:r>
        <w:lastRenderedPageBreak/>
        <w:t xml:space="preserve">Sporządzić mapę wywiadu terenowego w postaci kopii mapy zasadniczej z nałożoną wektorową mapą ewidencyjną. </w:t>
      </w:r>
    </w:p>
    <w:p w:rsidR="00751E9B" w:rsidRDefault="00751E9B" w:rsidP="00751E9B">
      <w:pPr>
        <w:spacing w:line="360" w:lineRule="auto"/>
        <w:ind w:left="567"/>
        <w:jc w:val="both"/>
        <w:rPr>
          <w:rFonts w:eastAsia="Calibri" w:cs="Calibri"/>
          <w:color w:val="000000"/>
        </w:rPr>
      </w:pPr>
      <w:r>
        <w:t>Należy sprawdzić i zaznaczyć na mapie wywiadu terenowego powiązanej z arkuszem spisowym, aktualność położenia i kształtu budynków oraz informacji o funkcji, ilości kondygnacji i numerze porządkowym. W przypadku rozbieżności należy dokonać pomiaru budynków oraz obmiaru wszystkich czołówek budynków.</w:t>
      </w:r>
    </w:p>
    <w:p w:rsidR="00751E9B" w:rsidRDefault="00751E9B" w:rsidP="00751E9B">
      <w:pPr>
        <w:spacing w:line="360" w:lineRule="auto"/>
        <w:ind w:left="567"/>
        <w:jc w:val="both"/>
        <w:rPr>
          <w:rFonts w:eastAsia="Calibri" w:cs="Calibri"/>
          <w:color w:val="000000"/>
        </w:rPr>
      </w:pPr>
      <w:r>
        <w:rPr>
          <w:rFonts w:eastAsia="Calibri" w:cs="Calibri"/>
          <w:color w:val="000000"/>
        </w:rPr>
        <w:t>Materiałem pomocniczym do przeprowadzenia analiz stanu prawnego ze stanem</w:t>
      </w:r>
      <w:r>
        <w:rPr>
          <w:rFonts w:eastAsia="Calibri" w:cs="Calibri"/>
          <w:color w:val="000000"/>
        </w:rPr>
        <w:br/>
        <w:t xml:space="preserve">w terenie jest mapa ewidencyjna oraz mapa zasadnicza. </w:t>
      </w:r>
    </w:p>
    <w:p w:rsidR="00751E9B" w:rsidRDefault="00751E9B" w:rsidP="00751E9B">
      <w:pPr>
        <w:spacing w:line="360" w:lineRule="auto"/>
        <w:ind w:left="567"/>
        <w:jc w:val="both"/>
      </w:pPr>
      <w:r>
        <w:rPr>
          <w:rFonts w:eastAsia="Calibri" w:cs="Calibri"/>
          <w:color w:val="000000"/>
        </w:rPr>
        <w:t>W przypadku zidentyfikowania obiektu – budynku, nie ujawnionego w ewidencji, należy dokonać po pierwsze jego klasyfikacji, a następnie, o ile obiekt stanowi przedmiot ewidencji gruntów i budynków, dokonać skartowania budynku lub jego pomiaru zgodnie z określoną wcześniej procedurą, w tym pozyskać dane do założenia odpowiedniej pozycji dla budynku w kartotece budynków. Obiekty nie objęte klasyfikacją zgodnie z rozporządzeniem ewidencji gruntów i budynków należy wykazać na szkicach polowy</w:t>
      </w:r>
      <w:r w:rsidR="006A5CAA">
        <w:rPr>
          <w:rFonts w:eastAsia="Calibri" w:cs="Calibri"/>
          <w:color w:val="000000"/>
        </w:rPr>
        <w:t>ch</w:t>
      </w:r>
      <w:r>
        <w:rPr>
          <w:rFonts w:eastAsia="Calibri" w:cs="Calibri"/>
          <w:color w:val="000000"/>
        </w:rPr>
        <w:t>.</w:t>
      </w:r>
      <w:r>
        <w:t xml:space="preserve"> </w:t>
      </w:r>
    </w:p>
    <w:p w:rsidR="00751E9B" w:rsidRDefault="00751E9B" w:rsidP="00751E9B">
      <w:pPr>
        <w:spacing w:line="360" w:lineRule="auto"/>
        <w:ind w:left="567"/>
        <w:jc w:val="both"/>
      </w:pPr>
      <w:r>
        <w:t>Na mapie wywiadu należy wykazać różne sytuacje ujawnione podczas prac terenowych, takie jak np.: brak budynków na analogowej mapie zasadniczej, zmiana geometrii budynku, budowle nie zaliczone do budynków ewidencyjnych, budynki w trakcie budowy. Budynki podlegające ewidencji zgodnie z rozporządzeniem oznaczyć kolorem niebieskim (obwódka wewnątrz konturu budynku), budynki nie podlegające ewidencji skreślić kolorem jasno-zielonym, budynki, których nie ma na mapie, a są w terenie wkreślić orientacyjnie kolorem czerwonym, budynki, które zostały wyburzone w terenie skreślić kolorem czerwonym. Mapa wywiadu powinna zawierać również zakresy</w:t>
      </w:r>
      <w:r>
        <w:br/>
        <w:t>i numery szkiców polowych (arkuszy spisowych), na których wykazano szczegółowo wyniki pomiarów terenowych.</w:t>
      </w:r>
    </w:p>
    <w:p w:rsidR="00751E9B" w:rsidRDefault="00751E9B" w:rsidP="00E40DF5">
      <w:pPr>
        <w:numPr>
          <w:ilvl w:val="1"/>
          <w:numId w:val="32"/>
        </w:numPr>
        <w:spacing w:line="360" w:lineRule="auto"/>
        <w:ind w:left="567" w:hanging="537"/>
        <w:jc w:val="both"/>
      </w:pPr>
      <w:r>
        <w:t>Na mapach wywiadu terenowego należy ustalić numery ewidencyjne budynków. Numer ewidencyjny budynku utworzyć zgodnie z Rozporządzeniem Ministra Rozwoju Regionalnego i Budownictwa z dnia 29 marca 2001r. w sprawie ewidencji gruntów</w:t>
      </w:r>
      <w:r>
        <w:br/>
        <w:t>i budynków (</w:t>
      </w:r>
      <w:r w:rsidR="00526157">
        <w:t xml:space="preserve">Dz. U. z 2019 r. poz. 393 </w:t>
      </w:r>
      <w:r>
        <w:t xml:space="preserve">z </w:t>
      </w:r>
      <w:proofErr w:type="spellStart"/>
      <w:r>
        <w:t>późn</w:t>
      </w:r>
      <w:proofErr w:type="spellEnd"/>
      <w:r>
        <w:t>. zm</w:t>
      </w:r>
      <w:r w:rsidR="006A5CAA">
        <w:t>.)</w:t>
      </w:r>
      <w:r>
        <w:t xml:space="preserve">. </w:t>
      </w:r>
    </w:p>
    <w:p w:rsidR="00751E9B" w:rsidRDefault="00751E9B" w:rsidP="00751E9B">
      <w:pPr>
        <w:spacing w:line="360" w:lineRule="auto"/>
        <w:ind w:left="567"/>
        <w:jc w:val="both"/>
      </w:pPr>
      <w:r>
        <w:t xml:space="preserve">Przy budynkach położonych na dwóch lub większej ilości działek wskazać działkę, na której leży przeważająca część budynku. W przypadku budynku położonego na granicy dwóch nieruchomości, należy określić w oparciu o wywiad terenowy i informacje pozyskane od właścicieli nieruchomości, z którą działką budynek jest związany. </w:t>
      </w:r>
    </w:p>
    <w:p w:rsidR="00751E9B" w:rsidRDefault="00751E9B" w:rsidP="00E40DF5">
      <w:pPr>
        <w:numPr>
          <w:ilvl w:val="1"/>
          <w:numId w:val="32"/>
        </w:numPr>
        <w:spacing w:line="360" w:lineRule="auto"/>
        <w:ind w:left="567" w:hanging="537"/>
        <w:jc w:val="both"/>
      </w:pPr>
      <w:r w:rsidRPr="008C669A">
        <w:lastRenderedPageBreak/>
        <w:t>W przypadkach, gdy w bazie ewidencji gruntów i budynków będą już założone kartoteki budynkowe niezawierające geometrii, Wykonawca będzie mógł</w:t>
      </w:r>
      <w:r w:rsidR="00BA060B">
        <w:t xml:space="preserve"> wykorzystać współrzędne i szkice pomiarowe</w:t>
      </w:r>
      <w:r w:rsidRPr="008C669A">
        <w:t xml:space="preserve"> w celu wprowadzenia geometrii tych budynków.  </w:t>
      </w:r>
    </w:p>
    <w:p w:rsidR="00751E9B" w:rsidRDefault="00751E9B" w:rsidP="00751E9B">
      <w:pPr>
        <w:pStyle w:val="Akapitzlist"/>
        <w:spacing w:line="360" w:lineRule="auto"/>
        <w:ind w:left="567"/>
        <w:jc w:val="both"/>
      </w:pPr>
      <w:r>
        <w:t xml:space="preserve">W przypadku braku budynku w bazie, stwierdzenia niezgodności usytuowania budynku ze stanem faktycznym lub </w:t>
      </w:r>
      <w:r>
        <w:rPr>
          <w:color w:val="000000"/>
        </w:rPr>
        <w:t xml:space="preserve">budynku wykazanego w bazie jako budynek nieuwidoczniony w ewidencji gruntów i budynków </w:t>
      </w:r>
      <w:r>
        <w:t>dane należy pozyskać wyłącz</w:t>
      </w:r>
      <w:r w:rsidR="00B70B7F">
        <w:t xml:space="preserve">nie </w:t>
      </w:r>
      <w:r>
        <w:t xml:space="preserve">w drodze przeprowadzenia bezpośrednich pomiarów geodezyjnych. </w:t>
      </w:r>
    </w:p>
    <w:p w:rsidR="00751E9B" w:rsidRDefault="00751E9B" w:rsidP="00E40DF5">
      <w:pPr>
        <w:numPr>
          <w:ilvl w:val="1"/>
          <w:numId w:val="32"/>
        </w:numPr>
        <w:spacing w:line="360" w:lineRule="auto"/>
        <w:ind w:left="567" w:hanging="567"/>
        <w:jc w:val="both"/>
      </w:pPr>
      <w:r>
        <w:rPr>
          <w:color w:val="000000"/>
        </w:rPr>
        <w:t>Korzystając z wyników wykonanych pomiarów terenowych Wykonawca uzupełni bazę ewidencji gruntów i budynków budynkami, obiektami budowlanymi trwale związanymi z budynkiem takimi jak: taras, nawisy, przejazdy, weranda, wiatrołap, schody, podpora, rampa, wjazd do podziemia, podjazd do osób niepełnosprawnych i zmienionymi konturami terenów zabudowanych i zurbanizowanych.</w:t>
      </w:r>
    </w:p>
    <w:p w:rsidR="00751E9B" w:rsidRDefault="00751E9B" w:rsidP="00751E9B">
      <w:pPr>
        <w:spacing w:line="360" w:lineRule="auto"/>
        <w:ind w:left="567" w:firstLine="20"/>
        <w:jc w:val="both"/>
        <w:rPr>
          <w:color w:val="000000"/>
        </w:rPr>
      </w:pPr>
      <w:r>
        <w:t xml:space="preserve">Należy skonfigurować utworzone lub zmodyfikowane obiekty z niezbędnymi atrybutami i obiektami stanowiącymi treść bazy </w:t>
      </w:r>
      <w:proofErr w:type="spellStart"/>
      <w:r>
        <w:t>EGiB</w:t>
      </w:r>
      <w:proofErr w:type="spellEnd"/>
      <w:r>
        <w:t xml:space="preserve"> – numer adresowy, ilość kondygnacji, utworzyć relacje obiektów związanych z budynk</w:t>
      </w:r>
      <w:r w:rsidR="00526157">
        <w:t>ami (np. schodów, tarasów) itp.</w:t>
      </w:r>
      <w:r w:rsidR="00526157">
        <w:br/>
      </w:r>
      <w:r>
        <w:t xml:space="preserve">W trakcie opracowania przeprowadzać kontrole formalne wprowadzanych danych oraz topologii obiektów. </w:t>
      </w:r>
    </w:p>
    <w:p w:rsidR="00751E9B" w:rsidRDefault="00751E9B" w:rsidP="00751E9B">
      <w:pPr>
        <w:spacing w:line="360" w:lineRule="auto"/>
        <w:ind w:left="567" w:firstLine="20"/>
        <w:jc w:val="both"/>
      </w:pPr>
      <w:r>
        <w:rPr>
          <w:color w:val="000000"/>
        </w:rPr>
        <w:t xml:space="preserve">Numeracje budynków uzgodnić z </w:t>
      </w:r>
      <w:proofErr w:type="spellStart"/>
      <w:r>
        <w:rPr>
          <w:color w:val="000000"/>
        </w:rPr>
        <w:t>PODGiK</w:t>
      </w:r>
      <w:proofErr w:type="spellEnd"/>
      <w:r>
        <w:rPr>
          <w:color w:val="000000"/>
        </w:rPr>
        <w:t>. Numery porządkowe budynku umieszczać</w:t>
      </w:r>
      <w:r>
        <w:rPr>
          <w:color w:val="000000"/>
        </w:rPr>
        <w:br/>
        <w:t>w konturze budynku dla działek niezabudowanych wzdłuż granicy z drogą. Wszelkie niezgodności powinny być wyjaśnione i udokumentowane.</w:t>
      </w:r>
    </w:p>
    <w:p w:rsidR="00751E9B" w:rsidRDefault="00751E9B" w:rsidP="00751E9B">
      <w:pPr>
        <w:pStyle w:val="11wcicie1"/>
        <w:spacing w:line="360" w:lineRule="auto"/>
        <w:ind w:left="567" w:firstLine="0"/>
        <w:jc w:val="both"/>
        <w:rPr>
          <w:b/>
          <w:sz w:val="24"/>
        </w:rPr>
      </w:pPr>
      <w:r>
        <w:rPr>
          <w:sz w:val="24"/>
        </w:rPr>
        <w:t xml:space="preserve">Wszystkie budynki i </w:t>
      </w:r>
      <w:r>
        <w:rPr>
          <w:sz w:val="24"/>
          <w:szCs w:val="24"/>
        </w:rPr>
        <w:t xml:space="preserve">obiekty budowlane trwale związane z budynkiem </w:t>
      </w:r>
      <w:r>
        <w:rPr>
          <w:sz w:val="24"/>
        </w:rPr>
        <w:t xml:space="preserve">muszą posiadać dokumenty pomiarowe. </w:t>
      </w:r>
    </w:p>
    <w:p w:rsidR="00751E9B" w:rsidRDefault="00751E9B" w:rsidP="00751E9B">
      <w:pPr>
        <w:pStyle w:val="11wcicie1"/>
        <w:spacing w:line="360" w:lineRule="auto"/>
        <w:ind w:left="567" w:firstLine="0"/>
        <w:jc w:val="both"/>
        <w:rPr>
          <w:b/>
          <w:sz w:val="24"/>
        </w:rPr>
      </w:pPr>
      <w:r>
        <w:rPr>
          <w:b/>
          <w:sz w:val="24"/>
        </w:rPr>
        <w:t>Nie dopuszcza się pozyskiwania informacji o położeniu, kształcie budynków</w:t>
      </w:r>
      <w:r>
        <w:rPr>
          <w:b/>
          <w:sz w:val="24"/>
        </w:rPr>
        <w:br/>
        <w:t>i obiekcie budowlanym trwale związanym z budynkiem poprzez ich digitalizację</w:t>
      </w:r>
      <w:r>
        <w:rPr>
          <w:b/>
          <w:sz w:val="24"/>
        </w:rPr>
        <w:br/>
        <w:t>z mapy (pomiar kartometryczny).</w:t>
      </w:r>
    </w:p>
    <w:p w:rsidR="00751E9B" w:rsidRPr="008C669A" w:rsidRDefault="00751E9B" w:rsidP="00E40DF5">
      <w:pPr>
        <w:pStyle w:val="Akapitzlist"/>
        <w:numPr>
          <w:ilvl w:val="1"/>
          <w:numId w:val="32"/>
        </w:numPr>
        <w:spacing w:line="360" w:lineRule="auto"/>
        <w:ind w:left="567" w:hanging="567"/>
        <w:contextualSpacing w:val="0"/>
        <w:jc w:val="both"/>
        <w:rPr>
          <w:b/>
        </w:rPr>
      </w:pPr>
      <w:r>
        <w:t>Dane pochodzące z pomiarów bezpośrednich mają spełnia</w:t>
      </w:r>
      <w:r w:rsidR="00FC3B58">
        <w:t xml:space="preserve">ć normy dokładności określone w </w:t>
      </w:r>
      <w:r>
        <w:t xml:space="preserve">Rozporządzeniu </w:t>
      </w:r>
      <w:r w:rsidR="00526157">
        <w:t>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w:t>
      </w:r>
      <w:r>
        <w:t>.</w:t>
      </w:r>
    </w:p>
    <w:p w:rsidR="00751E9B" w:rsidRPr="008C669A" w:rsidRDefault="00751E9B" w:rsidP="00E40DF5">
      <w:pPr>
        <w:pStyle w:val="Akapitzlist"/>
        <w:numPr>
          <w:ilvl w:val="1"/>
          <w:numId w:val="32"/>
        </w:numPr>
        <w:spacing w:line="360" w:lineRule="auto"/>
        <w:ind w:left="567" w:hanging="567"/>
        <w:contextualSpacing w:val="0"/>
        <w:jc w:val="both"/>
        <w:rPr>
          <w:b/>
        </w:rPr>
      </w:pPr>
      <w:r>
        <w:t>Doprowadzić należy do zgodności obiektów bazy BDOT500 i GESUT związanych</w:t>
      </w:r>
      <w:r>
        <w:br/>
        <w:t xml:space="preserve">z pomiarem budynków np. jeżeli przewody lub schody znajdują się w budynku lub nie przylegają do budynku. </w:t>
      </w:r>
    </w:p>
    <w:p w:rsidR="00751E9B" w:rsidRPr="00B63E91" w:rsidRDefault="00751E9B" w:rsidP="00E40DF5">
      <w:pPr>
        <w:pStyle w:val="Akapitzlist"/>
        <w:numPr>
          <w:ilvl w:val="1"/>
          <w:numId w:val="32"/>
        </w:numPr>
        <w:spacing w:line="360" w:lineRule="auto"/>
        <w:ind w:left="567" w:hanging="567"/>
        <w:contextualSpacing w:val="0"/>
        <w:jc w:val="both"/>
        <w:rPr>
          <w:b/>
        </w:rPr>
      </w:pPr>
      <w:r>
        <w:lastRenderedPageBreak/>
        <w:t>Wykonawca zeskanuje arkusze danych ewidencyjnyc</w:t>
      </w:r>
      <w:r w:rsidR="00B63E91">
        <w:t>h dotyczących budynków i lokali</w:t>
      </w:r>
      <w:r w:rsidR="00B63E91">
        <w:br/>
      </w:r>
      <w:r>
        <w:t xml:space="preserve">w rozdzielczości 300 </w:t>
      </w:r>
      <w:proofErr w:type="spellStart"/>
      <w:r>
        <w:t>dpi</w:t>
      </w:r>
      <w:proofErr w:type="spellEnd"/>
      <w:r>
        <w:t xml:space="preserve"> i dołączy do pr</w:t>
      </w:r>
      <w:r w:rsidR="00BA060B">
        <w:t>zedmiotowego budynku</w:t>
      </w:r>
      <w:r>
        <w:t xml:space="preserve"> w bazie. </w:t>
      </w:r>
    </w:p>
    <w:p w:rsidR="00B63E91" w:rsidRPr="008C669A" w:rsidRDefault="00B63E91" w:rsidP="00E40DF5">
      <w:pPr>
        <w:pStyle w:val="Akapitzlist"/>
        <w:numPr>
          <w:ilvl w:val="1"/>
          <w:numId w:val="32"/>
        </w:numPr>
        <w:spacing w:line="360" w:lineRule="auto"/>
        <w:ind w:left="567" w:hanging="567"/>
        <w:contextualSpacing w:val="0"/>
        <w:jc w:val="both"/>
        <w:rPr>
          <w:b/>
        </w:rPr>
      </w:pPr>
      <w:r>
        <w:t>Wykonawca wykona w arkuszu kalkulacyjnym Excel wykaz działek ewidencyjnych</w:t>
      </w:r>
      <w:r>
        <w:br/>
        <w:t xml:space="preserve">w rozbiciu na obręby, których kontury użytków gruntowych są nieujawnione w bazie </w:t>
      </w:r>
      <w:proofErr w:type="spellStart"/>
      <w:r>
        <w:t>EGiB</w:t>
      </w:r>
      <w:proofErr w:type="spellEnd"/>
      <w:r>
        <w:t xml:space="preserve">. </w:t>
      </w:r>
    </w:p>
    <w:p w:rsidR="00751E9B" w:rsidRDefault="00751E9B" w:rsidP="00751E9B">
      <w:pPr>
        <w:spacing w:line="360" w:lineRule="auto"/>
        <w:jc w:val="both"/>
      </w:pPr>
    </w:p>
    <w:p w:rsidR="00751E9B" w:rsidRDefault="00751E9B" w:rsidP="00E40DF5">
      <w:pPr>
        <w:pStyle w:val="Tekstpodstawowywcity31"/>
        <w:numPr>
          <w:ilvl w:val="0"/>
          <w:numId w:val="32"/>
        </w:numPr>
        <w:spacing w:line="360" w:lineRule="auto"/>
        <w:rPr>
          <w:b/>
          <w:sz w:val="24"/>
          <w:u w:val="single"/>
        </w:rPr>
      </w:pPr>
      <w:r>
        <w:rPr>
          <w:b/>
          <w:sz w:val="24"/>
          <w:u w:val="single"/>
        </w:rPr>
        <w:t>UWAGI DO SPOSOBU USTALANIA KONTURÓW I RODZAJU, KLASY, FUNKCJI BUDYNKÓW.</w:t>
      </w:r>
    </w:p>
    <w:p w:rsidR="00751E9B" w:rsidRDefault="00751E9B" w:rsidP="00E40DF5">
      <w:pPr>
        <w:pStyle w:val="Tekstpodstawowywcity31"/>
        <w:numPr>
          <w:ilvl w:val="1"/>
          <w:numId w:val="32"/>
        </w:numPr>
        <w:spacing w:line="360" w:lineRule="auto"/>
        <w:jc w:val="both"/>
        <w:rPr>
          <w:rFonts w:cs="Times New Roman"/>
          <w:color w:val="FF0000"/>
          <w:sz w:val="24"/>
          <w:szCs w:val="24"/>
        </w:rPr>
      </w:pPr>
      <w:r w:rsidRPr="00E40DF5">
        <w:rPr>
          <w:rFonts w:cs="Times New Roman"/>
          <w:sz w:val="24"/>
          <w:szCs w:val="24"/>
        </w:rPr>
        <w:t xml:space="preserve">Garażom stanowiącym integralną część budynku mieszkalnego należy przypisywać klasę </w:t>
      </w:r>
      <w:r>
        <w:rPr>
          <w:rFonts w:cs="Times New Roman"/>
          <w:color w:val="000000"/>
          <w:sz w:val="24"/>
          <w:szCs w:val="24"/>
        </w:rPr>
        <w:t>np. „budynki mieszkalne jednorodzinne”, główną funkcję „budynek jednorodzinny”, inną funkcję „garaż”. Zgodnie, bowiem z Polską Klasyfikacją Obiektów Budowlanych (PKOB) budynki mieszkalne to obiekty budowlane, których co najmniej połowa całkowitej powierzchni użytkowej jest wykorzystywana do celów mieszkalnych. Jeśli konstrukcyjnie garaż stanowi przybudówkę do zasadniczego budynku mieszkalnego to do bazy mapy numerycznej należy wprowadzić dodatkową część budynku (np. blok budynku oznaczonego jako garaż) i koniecznie zaznaczyć sposób podziału na mapie wywiadu terenowego. W kartotece budynków i na wektorowej mapie ewidencji gruntów i budynków będzie to jeden budynek, o jednym numerze typu: 111. Zgodnie</w:t>
      </w:r>
      <w:r>
        <w:rPr>
          <w:rFonts w:cs="Times New Roman"/>
          <w:color w:val="000000"/>
          <w:sz w:val="24"/>
          <w:szCs w:val="24"/>
        </w:rPr>
        <w:br/>
        <w:t>z Klasyfikacją Środków Trwałych (KŚT) samodzielnym środkiem trwałym w ramach grupy 1 (budynki i lokale) jest budynek posadowiony na stałym fundamencie wraz</w:t>
      </w:r>
      <w:r>
        <w:rPr>
          <w:rFonts w:cs="Times New Roman"/>
          <w:color w:val="000000"/>
          <w:sz w:val="24"/>
          <w:szCs w:val="24"/>
        </w:rPr>
        <w:br/>
        <w:t xml:space="preserve">z przynależnymi do niego przybudówkami i pomieszczeniami pomocniczymi.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Garaże wolnostojące wykorzystywane na cele działalności gospodarczej, położone w szczególności na terenie firm transportowych, należy wykazywać jako budynki transportu („t”).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Garaż wolnostojący służący jako obiekt pomocniczy, obsługujący budynek mieszkalny, należy wykazywać jako odrębny budynek oznaczony rodzajem KŚT „pozostałe budynki niemieszkalne”. Dotyczy to zwłaszcza budynków tych garaży, które położone są</w:t>
      </w:r>
      <w:r>
        <w:rPr>
          <w:rFonts w:cs="Times New Roman"/>
          <w:sz w:val="24"/>
          <w:szCs w:val="24"/>
        </w:rPr>
        <w:br/>
        <w:t>w obrębie działek o zabudowie jednorodzinnej i pełnią zarówno funkcje garażu jak</w:t>
      </w:r>
      <w:r>
        <w:rPr>
          <w:rFonts w:cs="Times New Roman"/>
          <w:sz w:val="24"/>
          <w:szCs w:val="24"/>
        </w:rPr>
        <w:br/>
        <w:t xml:space="preserve">i składu na różne narzędzia, materiały itp.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Budynki wolnostojące znajdujące się przy budynkach mieszkalnych, wykazywane tradycyjnie na mapie zasadniczej jako gospodarcze (litera „g”) należy koniecznie zweryfikować. W rozumieniu bowiem KŚT budynki gospodarcze (rodzaj 108) to budynki produkcyjne, usługowe i gospodarcze dla rolnictwa. Zatem jeśli budynki te nie wchodzą w skład gospodarstwa rolnego lub nie służą usługom rolniczym, to należy je wykazywać </w:t>
      </w:r>
      <w:r>
        <w:rPr>
          <w:rFonts w:cs="Times New Roman"/>
          <w:sz w:val="24"/>
          <w:szCs w:val="24"/>
        </w:rPr>
        <w:lastRenderedPageBreak/>
        <w:t>jako „pozostałe budynki niemieszkalne”.</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Zabudowane wiatrołapy, małe ganki (do 10 m</w:t>
      </w:r>
      <w:r w:rsidRPr="00B371FA">
        <w:rPr>
          <w:rFonts w:cs="Times New Roman"/>
          <w:sz w:val="24"/>
          <w:szCs w:val="24"/>
          <w:vertAlign w:val="superscript"/>
        </w:rPr>
        <w:t>2</w:t>
      </w:r>
      <w:r>
        <w:rPr>
          <w:rFonts w:cs="Times New Roman"/>
          <w:sz w:val="24"/>
          <w:szCs w:val="24"/>
        </w:rPr>
        <w:t xml:space="preserve"> powierzchni zabudowy) stanowiące rodzaj wiatrołapów lub osłaniające schody do mieszkania oraz inne małe przybudówki mające charakter obiektów pomocniczych należy wykazać w bazie jako „obiekty związane z budynkami” oraz pokazać na mapie wywiadu terenowego.</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Rok zakończenia budowy </w:t>
      </w:r>
      <w:r w:rsidRPr="00602F2E">
        <w:rPr>
          <w:rFonts w:cs="Times New Roman"/>
          <w:sz w:val="24"/>
          <w:szCs w:val="24"/>
        </w:rPr>
        <w:t xml:space="preserve">- </w:t>
      </w:r>
      <w:r w:rsidRPr="00602F2E">
        <w:rPr>
          <w:rFonts w:cs="Times New Roman"/>
          <w:color w:val="000000"/>
          <w:sz w:val="24"/>
          <w:szCs w:val="24"/>
        </w:rPr>
        <w:t>dane należy przyjąć z ewidencji oddawanych do użytkowania obiektów budowlanych prowadzonej przez organy administracji architektoniczno-budowlanej i nadzoru budowlanego lub jeżeli brak ww. danych przyjmuje się przybliżoną datę zakończenia budowy ustaloną na podstawie innych miarodajnych informacji. Dla budynków, których budowa jest nie zakończona, pole bazy danych przeznaczone dla informacji rok zakończenia budowy pozostawia się puste</w:t>
      </w:r>
      <w:r>
        <w:rPr>
          <w:rFonts w:cs="Times New Roman"/>
          <w:color w:val="000000"/>
          <w:sz w:val="24"/>
          <w:szCs w:val="24"/>
        </w:rPr>
        <w:t>.</w:t>
      </w:r>
      <w:r w:rsidRPr="00602F2E">
        <w:rPr>
          <w:rFonts w:cs="Times New Roman"/>
          <w:sz w:val="24"/>
          <w:szCs w:val="24"/>
        </w:rPr>
        <w:t xml:space="preserve"> </w:t>
      </w:r>
    </w:p>
    <w:p w:rsidR="00751E9B" w:rsidRPr="00D3656D" w:rsidRDefault="00751E9B" w:rsidP="00E40DF5">
      <w:pPr>
        <w:pStyle w:val="Tekstpodstawowywcity31"/>
        <w:numPr>
          <w:ilvl w:val="1"/>
          <w:numId w:val="32"/>
        </w:numPr>
        <w:spacing w:line="360" w:lineRule="auto"/>
        <w:jc w:val="both"/>
        <w:rPr>
          <w:rFonts w:cs="Times New Roman"/>
          <w:sz w:val="24"/>
          <w:szCs w:val="24"/>
        </w:rPr>
      </w:pPr>
      <w:r w:rsidRPr="00D3656D">
        <w:rPr>
          <w:rFonts w:cs="Times New Roman"/>
          <w:color w:val="000000"/>
          <w:sz w:val="24"/>
          <w:szCs w:val="24"/>
        </w:rPr>
        <w:t>Zgodnie z PN ISO 9836/97 do powierzchni zab</w:t>
      </w:r>
      <w:r>
        <w:rPr>
          <w:rFonts w:cs="Times New Roman"/>
          <w:color w:val="000000"/>
          <w:sz w:val="24"/>
          <w:szCs w:val="24"/>
        </w:rPr>
        <w:t>udowy nie wlicza się</w:t>
      </w:r>
      <w:r w:rsidRPr="00D3656D">
        <w:rPr>
          <w:rFonts w:cs="Times New Roman"/>
          <w:color w:val="000000"/>
          <w:sz w:val="24"/>
          <w:szCs w:val="24"/>
        </w:rPr>
        <w:t>:</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obiektów budowlanych ani ich części nie wystających ponad powierzchnię terenu,</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elementów drugorzędnych, np. schodów zewnętrznych, ramp zewnętrznych, daszków, markiz, występów dachowych, oświetlenia zewnętrznego,</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zajmowanej przez wydzielone obiekty pomocnicze, np. szklarnie, altany, szopy.</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Przez kondygnacje naziemne budynku rozumie się te części budynku położone między jednym stropem, a drugim, bądź między fundamentem, a najniższym stropem, które znajdują się w całości lub w przeważającej części powyżej poziomu terenu. Do kondygnacji budynków zalicza się również sutereny oraz poddasza użytkowe. </w:t>
      </w:r>
    </w:p>
    <w:p w:rsidR="00751E9B" w:rsidRDefault="00751E9B" w:rsidP="00751E9B">
      <w:pPr>
        <w:pStyle w:val="Tekstpodstawowywcity31"/>
        <w:spacing w:line="360" w:lineRule="auto"/>
        <w:ind w:left="426" w:firstLine="0"/>
        <w:jc w:val="both"/>
        <w:rPr>
          <w:rFonts w:cs="Times New Roman"/>
          <w:sz w:val="24"/>
          <w:szCs w:val="24"/>
        </w:rPr>
      </w:pPr>
      <w:r>
        <w:rPr>
          <w:rFonts w:cs="Times New Roman"/>
          <w:sz w:val="24"/>
          <w:szCs w:val="24"/>
        </w:rPr>
        <w:t>W przypadku budynku o zróżnicowanej liczbie kondygnacji poszczególnych jego części, w kartotekach ewidencji wykazuje się maksymalną liczbę kondygnacji. Zmiana liczby kondygnacji nie jest podstawą wyodrębnienia nowego budynku. Do przedstawienia na mapie numerycznej różnic kondygnacji np. dla bloków mieszkalnych traktowanych</w:t>
      </w:r>
      <w:r>
        <w:rPr>
          <w:rFonts w:cs="Times New Roman"/>
          <w:sz w:val="24"/>
          <w:szCs w:val="24"/>
        </w:rPr>
        <w:br/>
        <w:t xml:space="preserve">w </w:t>
      </w:r>
      <w:proofErr w:type="spellStart"/>
      <w:r>
        <w:rPr>
          <w:rFonts w:cs="Times New Roman"/>
          <w:sz w:val="24"/>
          <w:szCs w:val="24"/>
        </w:rPr>
        <w:t>EGiB</w:t>
      </w:r>
      <w:proofErr w:type="spellEnd"/>
      <w:r>
        <w:rPr>
          <w:rFonts w:cs="Times New Roman"/>
          <w:sz w:val="24"/>
          <w:szCs w:val="24"/>
        </w:rPr>
        <w:t xml:space="preserve"> jako jeden budynek, należy użyć obiektu „kondygnacja nadziemna” (GESBLO) lub „kondygnacja podziemna”(GESBPD).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W przypadkach wystąpienia wątpliwości, co do sposobu określenia obiektów budynkowych lub ich atrybutów, należy dokonać dodatkowych oględzin w terenie.</w:t>
      </w:r>
    </w:p>
    <w:p w:rsidR="00751E9B" w:rsidRPr="006447F9" w:rsidRDefault="00751E9B" w:rsidP="00751E9B">
      <w:pPr>
        <w:pStyle w:val="111Wyciecie-2"/>
        <w:suppressAutoHyphens w:val="0"/>
        <w:spacing w:line="360" w:lineRule="auto"/>
        <w:ind w:left="0" w:firstLine="0"/>
        <w:jc w:val="both"/>
        <w:rPr>
          <w:color w:val="000000"/>
          <w:sz w:val="24"/>
          <w:szCs w:val="24"/>
        </w:rPr>
      </w:pPr>
    </w:p>
    <w:p w:rsidR="00751E9B" w:rsidRPr="00BA060B" w:rsidRDefault="00751E9B" w:rsidP="00E40DF5">
      <w:pPr>
        <w:pStyle w:val="Akapitzlist"/>
        <w:numPr>
          <w:ilvl w:val="0"/>
          <w:numId w:val="32"/>
        </w:numPr>
        <w:spacing w:line="360" w:lineRule="auto"/>
        <w:jc w:val="both"/>
        <w:rPr>
          <w:b/>
          <w:color w:val="000000"/>
          <w:u w:val="single"/>
          <w:lang w:eastAsia="ar-SA"/>
        </w:rPr>
      </w:pPr>
      <w:r w:rsidRPr="00BA060B">
        <w:rPr>
          <w:b/>
          <w:color w:val="000000"/>
          <w:u w:val="single"/>
          <w:lang w:eastAsia="ar-SA"/>
        </w:rPr>
        <w:t>KOMPLETOWANIE OPERATU</w:t>
      </w:r>
    </w:p>
    <w:p w:rsidR="00751E9B" w:rsidRDefault="00751E9B" w:rsidP="00751E9B">
      <w:pPr>
        <w:spacing w:line="360" w:lineRule="auto"/>
        <w:ind w:firstLine="567"/>
        <w:jc w:val="both"/>
        <w:rPr>
          <w:color w:val="000000"/>
          <w:lang w:eastAsia="ar-SA"/>
        </w:rPr>
      </w:pPr>
      <w:r>
        <w:rPr>
          <w:rFonts w:eastAsia="Calibri" w:cs="Calibri"/>
          <w:color w:val="000000"/>
        </w:rPr>
        <w:t>Geodezyjna dokumentacja techniczna stanowi dokumentację wykonanej pracy geodezyjnej i kartograficznej związan</w:t>
      </w:r>
      <w:r w:rsidR="00BA060B">
        <w:rPr>
          <w:rFonts w:eastAsia="Calibri" w:cs="Calibri"/>
          <w:color w:val="000000"/>
        </w:rPr>
        <w:t xml:space="preserve">ej z uzupełnieniem operatu ewidencyjnego. </w:t>
      </w:r>
      <w:r>
        <w:rPr>
          <w:rFonts w:eastAsia="Calibri" w:cs="Calibri"/>
          <w:color w:val="000000"/>
        </w:rPr>
        <w:lastRenderedPageBreak/>
        <w:t>Dokumentacja ta powinna być opraco</w:t>
      </w:r>
      <w:r w:rsidR="00BA060B">
        <w:rPr>
          <w:rFonts w:eastAsia="Calibri" w:cs="Calibri"/>
          <w:color w:val="000000"/>
        </w:rPr>
        <w:t xml:space="preserve">wana oraz przekazana w zakresie </w:t>
      </w:r>
      <w:r>
        <w:rPr>
          <w:rFonts w:eastAsia="Calibri" w:cs="Calibri"/>
          <w:color w:val="000000"/>
        </w:rPr>
        <w:t>i formie określonej obowiązującymi przepisami prawa oraz wytycznymi zawartymi w opisie przedmiotu za</w:t>
      </w:r>
      <w:r w:rsidR="00BA060B">
        <w:rPr>
          <w:rFonts w:eastAsia="Calibri" w:cs="Calibri"/>
          <w:color w:val="000000"/>
        </w:rPr>
        <w:t>mówienia dla wykonawcy</w:t>
      </w:r>
      <w:r>
        <w:rPr>
          <w:rFonts w:eastAsia="Calibri" w:cs="Calibri"/>
          <w:color w:val="000000"/>
        </w:rPr>
        <w:t>. Zakres geodezyjnej dokumentacji technicznej, o ile wymagania szczegółowe dotyczące zlecenia prac w tym zakresie nie określają inaczej, powinien obejmować następujące dokumenty oraz dane</w:t>
      </w:r>
      <w:r>
        <w:rPr>
          <w:color w:val="000000"/>
          <w:lang w:eastAsia="ar-SA"/>
        </w:rPr>
        <w:t>:</w:t>
      </w:r>
    </w:p>
    <w:p w:rsidR="00751E9B" w:rsidRPr="009C401E" w:rsidRDefault="00751E9B" w:rsidP="00751E9B">
      <w:pPr>
        <w:numPr>
          <w:ilvl w:val="1"/>
          <w:numId w:val="13"/>
        </w:numPr>
        <w:tabs>
          <w:tab w:val="left" w:pos="851"/>
        </w:tabs>
        <w:spacing w:line="360" w:lineRule="auto"/>
        <w:jc w:val="both"/>
        <w:rPr>
          <w:color w:val="000000"/>
          <w:lang w:eastAsia="ar-SA"/>
        </w:rPr>
      </w:pPr>
      <w:r w:rsidRPr="009C401E">
        <w:rPr>
          <w:color w:val="000000"/>
          <w:lang w:eastAsia="ar-SA"/>
        </w:rPr>
        <w:t>Zgłoszenie pracy geodezyjnej.</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Sprawozdanie techniczne w postaci wydruku oraz pliku </w:t>
      </w:r>
      <w:proofErr w:type="spellStart"/>
      <w:r w:rsidRPr="009C401E">
        <w:rPr>
          <w:color w:val="000000"/>
          <w:lang w:eastAsia="ar-SA"/>
        </w:rPr>
        <w:t>doc</w:t>
      </w:r>
      <w:proofErr w:type="spellEnd"/>
      <w:r w:rsidRPr="009C401E">
        <w:rPr>
          <w:color w:val="000000"/>
          <w:lang w:eastAsia="ar-SA"/>
        </w:rPr>
        <w:t xml:space="preserve"> lub rtf.</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Warunki techniczne obowiązujące Wykonawcę w trakcie realizacji pracy.</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Wypełniony Dziennik Prac.</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 xml:space="preserve">Protokół zdawczo-odbiorczy operatów przekazanych przez </w:t>
      </w:r>
      <w:proofErr w:type="spellStart"/>
      <w:r w:rsidRPr="009C401E">
        <w:rPr>
          <w:color w:val="000000"/>
          <w:lang w:eastAsia="ar-SA"/>
        </w:rPr>
        <w:t>PODGiK</w:t>
      </w:r>
      <w:proofErr w:type="spellEnd"/>
      <w:r w:rsidRPr="009C401E">
        <w:rPr>
          <w:color w:val="000000"/>
          <w:lang w:eastAsia="ar-SA"/>
        </w:rPr>
        <w:t xml:space="preserve"> w Jarocinie.</w:t>
      </w:r>
    </w:p>
    <w:p w:rsidR="00751E9B" w:rsidRPr="009C401E" w:rsidRDefault="00751E9B" w:rsidP="00751E9B">
      <w:pPr>
        <w:numPr>
          <w:ilvl w:val="1"/>
          <w:numId w:val="13"/>
        </w:numPr>
        <w:tabs>
          <w:tab w:val="clear" w:pos="792"/>
          <w:tab w:val="left" w:pos="851"/>
        </w:tabs>
        <w:spacing w:line="360" w:lineRule="auto"/>
        <w:ind w:left="851" w:hanging="491"/>
        <w:jc w:val="both"/>
        <w:rPr>
          <w:lang w:eastAsia="ar-SA"/>
        </w:rPr>
      </w:pPr>
      <w:r w:rsidRPr="009C401E">
        <w:rPr>
          <w:lang w:eastAsia="ar-SA"/>
        </w:rPr>
        <w:t>Mapy wywiadu terenowego, sporządzone na bazie powiększonej, rastrowej mapy zasadniczej z identyfikatorami budynków. Mapa powinna przedstawiać m.in. następujące zmiany i rozbieżności w treści mapy ewidencji gruntów i budynków: zmiany użytków gruntowych, brakujące budynki na dotychczasowej mapie, zmiany geometrii budynku, przybudówki i budowle nie zaliczone do budynków ewidencyjnych, zmiany funkcji budynku i numeru porządkowego, budynki w trakcie budowy.</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Zeskanowane ark</w:t>
      </w:r>
      <w:r w:rsidR="00BA060B">
        <w:rPr>
          <w:lang w:eastAsia="ar-SA"/>
        </w:rPr>
        <w:t xml:space="preserve">usze </w:t>
      </w:r>
      <w:r w:rsidRPr="009C401E">
        <w:rPr>
          <w:lang w:eastAsia="ar-SA"/>
        </w:rPr>
        <w:t>danych ewidencyjnych bud</w:t>
      </w:r>
      <w:r w:rsidR="00BA060B">
        <w:rPr>
          <w:lang w:eastAsia="ar-SA"/>
        </w:rPr>
        <w:t>ynków</w:t>
      </w:r>
      <w:r w:rsidRPr="009C401E">
        <w:rPr>
          <w:lang w:eastAsia="ar-SA"/>
        </w:rPr>
        <w:t>.</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Skany szkiców pol</w:t>
      </w:r>
      <w:r w:rsidR="00BA060B">
        <w:rPr>
          <w:lang w:eastAsia="ar-SA"/>
        </w:rPr>
        <w:t>owych pomiaru</w:t>
      </w:r>
      <w:r w:rsidRPr="009C401E">
        <w:rPr>
          <w:lang w:eastAsia="ar-SA"/>
        </w:rPr>
        <w:t xml:space="preserve"> budynków. Format, rozdzielczość i nazwy plików uzgodnić z Zamawiającym.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Wykaz z porównania bazy opisowej z bazą geometryczną ewidencji </w:t>
      </w:r>
      <w:r>
        <w:rPr>
          <w:color w:val="000000"/>
          <w:lang w:eastAsia="ar-SA"/>
        </w:rPr>
        <w:t>z zaznaczeniem</w:t>
      </w:r>
      <w:r>
        <w:rPr>
          <w:color w:val="000000"/>
          <w:lang w:eastAsia="ar-SA"/>
        </w:rPr>
        <w:br/>
      </w:r>
      <w:r w:rsidRPr="009C401E">
        <w:rPr>
          <w:color w:val="000000"/>
          <w:lang w:eastAsia="ar-SA"/>
        </w:rPr>
        <w:t xml:space="preserve">i opisem tych rozbieżności, uzgodnionych z Zamawiającym, których nie można było usunąć w ramach przeprowadzonych prac. W polu „Uwagi” należy zamieścić wyjaśnienia poszczególnych przypadków z odwołaniem do dołączonych analiz i kopii dokumentów źródłowych.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Dzienniki pomiaru w postaci elektronicznej i wydruku.</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Źródłowe pliki z wykonanych pomiarów zapisanych w rejestratorach polowych, pozwalające na ich odczytanie w jednym z typowych komputerowych programów obliczeniowych.</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color w:val="000000"/>
          <w:lang w:eastAsia="ar-SA"/>
        </w:rPr>
        <w:t xml:space="preserve">Obliczenia i wykazy współrzędnych w układzie „2000” (w postaci elektronicznej oraz wydruku). </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 xml:space="preserve">Szkice </w:t>
      </w:r>
      <w:r w:rsidR="00BA060B">
        <w:rPr>
          <w:lang w:eastAsia="ar-SA"/>
        </w:rPr>
        <w:t>polowe pomiaru konturów budynków</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Zebrane dokumenty dotyczące stanu prawnego i danych technicznyc</w:t>
      </w:r>
      <w:r w:rsidR="00BA060B">
        <w:rPr>
          <w:lang w:eastAsia="ar-SA"/>
        </w:rPr>
        <w:t xml:space="preserve">h budynków </w:t>
      </w:r>
      <w:r w:rsidRPr="009C401E">
        <w:rPr>
          <w:lang w:eastAsia="ar-SA"/>
        </w:rPr>
        <w:t>(zbiory arkuszy danych ewidencyjny</w:t>
      </w:r>
      <w:r>
        <w:rPr>
          <w:lang w:eastAsia="ar-SA"/>
        </w:rPr>
        <w:t>ch budynków</w:t>
      </w:r>
      <w:r w:rsidR="00BA060B">
        <w:rPr>
          <w:lang w:eastAsia="ar-SA"/>
        </w:rPr>
        <w:t>)</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lastRenderedPageBreak/>
        <w:t xml:space="preserve">Pliki zawierające zmodernizowane dane geometryczne i opisowe w formacie umożliwiającym zaimportowanie ich do baz systemu funkcjonującego w </w:t>
      </w:r>
      <w:proofErr w:type="spellStart"/>
      <w:r w:rsidRPr="009C401E">
        <w:rPr>
          <w:color w:val="000000"/>
          <w:lang w:eastAsia="ar-SA"/>
        </w:rPr>
        <w:t>PODGiK</w:t>
      </w:r>
      <w:proofErr w:type="spellEnd"/>
      <w:r w:rsidRPr="009C401E">
        <w:rPr>
          <w:color w:val="000000"/>
          <w:lang w:eastAsia="ar-SA"/>
        </w:rPr>
        <w:t xml:space="preserve">                w Jarocinie. Zapisu ww. plików należy dokonać na płytach CD/DVD w 2 kopiach.</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Wydruk mapy numerycznej ewidencji gruntów i budynków w skali 1:1000 w kroju układu „2000”, w technice barwnej o treści uzgodnionej z </w:t>
      </w:r>
      <w:proofErr w:type="spellStart"/>
      <w:r w:rsidRPr="009C401E">
        <w:rPr>
          <w:color w:val="000000"/>
          <w:lang w:eastAsia="ar-SA"/>
        </w:rPr>
        <w:t>ODGiK</w:t>
      </w:r>
      <w:proofErr w:type="spellEnd"/>
      <w:r w:rsidRPr="009C401E">
        <w:rPr>
          <w:color w:val="000000"/>
          <w:lang w:eastAsia="ar-SA"/>
        </w:rPr>
        <w:t>.</w:t>
      </w:r>
    </w:p>
    <w:p w:rsidR="00751E9B" w:rsidRDefault="00751E9B" w:rsidP="00751E9B">
      <w:pPr>
        <w:spacing w:line="360" w:lineRule="auto"/>
        <w:ind w:left="851"/>
        <w:jc w:val="both"/>
        <w:rPr>
          <w:color w:val="000000"/>
          <w:lang w:eastAsia="ar-SA"/>
        </w:rPr>
      </w:pPr>
      <w:r>
        <w:rPr>
          <w:color w:val="000000"/>
          <w:lang w:eastAsia="ar-SA"/>
        </w:rPr>
        <w:t>Ze względu na zachowanie czytelności i przejrzystości mapy analogowej przy jej redakcji należy zachować następujące zasady:</w:t>
      </w:r>
    </w:p>
    <w:p w:rsidR="00751E9B" w:rsidRDefault="00751E9B" w:rsidP="00751E9B">
      <w:pPr>
        <w:numPr>
          <w:ilvl w:val="0"/>
          <w:numId w:val="12"/>
        </w:numPr>
        <w:tabs>
          <w:tab w:val="left" w:pos="1134"/>
        </w:tabs>
        <w:spacing w:line="360" w:lineRule="auto"/>
        <w:ind w:left="1134" w:hanging="425"/>
        <w:jc w:val="both"/>
        <w:rPr>
          <w:color w:val="000000"/>
          <w:lang w:eastAsia="ar-SA"/>
        </w:rPr>
      </w:pPr>
      <w:r>
        <w:rPr>
          <w:color w:val="000000"/>
          <w:lang w:eastAsia="ar-SA"/>
        </w:rPr>
        <w:t>numery ewidencyjne budynków wydrukowane zostaną w okrojonej formie tzn. tylko ostatni człon.</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Szkice osnowy pomiarowej założonej przez Wykonawcę zapisane w postaci plików elektronicznych i wydruku.</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Opisy topograficzne nowo założonych punktów osnowy pomiarowej</w:t>
      </w:r>
      <w:r w:rsidR="000A2192">
        <w:rPr>
          <w:color w:val="000000"/>
          <w:lang w:eastAsia="ar-SA"/>
        </w:rPr>
        <w:t xml:space="preserve"> wraz z </w:t>
      </w:r>
      <w:r>
        <w:rPr>
          <w:color w:val="000000"/>
          <w:lang w:eastAsia="ar-SA"/>
        </w:rPr>
        <w:t>wykazem miar i współrzędnych (pliki elektroniczne i wydruki).</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Tabelaryczny wykaz informacji na temat stanu znaków osnowy geodezyjnej, wykorzystanej przez Wykonawcę do przeprowadzenia pomiarów terenowych (wydruk i plik elektroniczny).</w:t>
      </w:r>
    </w:p>
    <w:p w:rsidR="00B63E91" w:rsidRDefault="00B63E91"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 xml:space="preserve">Wykaz działek, o których mowa w pkt 6.14. </w:t>
      </w:r>
    </w:p>
    <w:p w:rsidR="00751E9B" w:rsidRDefault="00751E9B" w:rsidP="00751E9B">
      <w:pPr>
        <w:numPr>
          <w:ilvl w:val="1"/>
          <w:numId w:val="13"/>
        </w:numPr>
        <w:tabs>
          <w:tab w:val="left" w:pos="851"/>
          <w:tab w:val="left" w:pos="993"/>
        </w:tabs>
        <w:spacing w:line="360" w:lineRule="auto"/>
        <w:ind w:left="851" w:hanging="491"/>
        <w:jc w:val="both"/>
        <w:rPr>
          <w:lang w:eastAsia="ar-SA"/>
        </w:rPr>
      </w:pPr>
      <w:r>
        <w:rPr>
          <w:color w:val="000000"/>
          <w:lang w:eastAsia="ar-SA"/>
        </w:rPr>
        <w:t>Wykaz zawartości płyt CD/DVD dołączonych do operatu.</w:t>
      </w:r>
    </w:p>
    <w:p w:rsidR="00751E9B" w:rsidRDefault="00751E9B" w:rsidP="00751E9B">
      <w:pPr>
        <w:pStyle w:val="Standard"/>
        <w:autoSpaceDE w:val="0"/>
        <w:spacing w:line="360" w:lineRule="auto"/>
        <w:ind w:firstLine="567"/>
        <w:jc w:val="both"/>
        <w:rPr>
          <w:rFonts w:eastAsia="Calibri" w:cs="Calibri"/>
          <w:color w:val="000000"/>
        </w:rPr>
      </w:pPr>
      <w:r>
        <w:rPr>
          <w:rFonts w:eastAsia="Calibri" w:cs="Calibri"/>
          <w:color w:val="000000"/>
        </w:rPr>
        <w:t>Wszystkie dokumenty muszą zawierać datę opracowania, nazwę jednostki wykonawstwa geodezyjnego oraz osoby sporządzającej, w tym podpis geodety posiadającego uprawnienia, o których mowa w art. 43 pkt 2 ustawy Prawo geodezyjne i kartograficzne</w:t>
      </w:r>
      <w:r>
        <w:rPr>
          <w:rFonts w:eastAsia="Calibri" w:cs="Calibri"/>
          <w:color w:val="000000"/>
        </w:rPr>
        <w:br/>
        <w:t xml:space="preserve">(Dz. U. </w:t>
      </w:r>
      <w:r w:rsidR="00000812">
        <w:rPr>
          <w:rFonts w:eastAsia="Calibri" w:cs="Calibri"/>
          <w:color w:val="000000"/>
        </w:rPr>
        <w:t>z 2020</w:t>
      </w:r>
      <w:r w:rsidR="00B63E91">
        <w:rPr>
          <w:rFonts w:eastAsia="Calibri" w:cs="Calibri"/>
          <w:color w:val="000000"/>
        </w:rPr>
        <w:t>r., poz. 276</w:t>
      </w:r>
      <w:r>
        <w:rPr>
          <w:rFonts w:eastAsia="Calibri" w:cs="Calibri"/>
          <w:color w:val="000000"/>
        </w:rPr>
        <w:t xml:space="preserve"> z </w:t>
      </w:r>
      <w:proofErr w:type="spellStart"/>
      <w:r>
        <w:rPr>
          <w:rFonts w:eastAsia="Calibri" w:cs="Calibri"/>
          <w:color w:val="000000"/>
        </w:rPr>
        <w:t>późn</w:t>
      </w:r>
      <w:proofErr w:type="spellEnd"/>
      <w:r>
        <w:rPr>
          <w:rFonts w:eastAsia="Calibri" w:cs="Calibri"/>
          <w:color w:val="000000"/>
        </w:rPr>
        <w:t>. zm.). Dokumenty należy kompletować obrębami ewidencyjnymi w tomach posiadających spisy zawartości, trwale oprawione, uniemożliwiając ich dekompletację.</w:t>
      </w:r>
    </w:p>
    <w:p w:rsidR="00751E9B" w:rsidRPr="006447F9" w:rsidRDefault="00751E9B" w:rsidP="00751E9B">
      <w:pPr>
        <w:tabs>
          <w:tab w:val="left" w:pos="851"/>
          <w:tab w:val="left" w:pos="993"/>
        </w:tabs>
        <w:spacing w:after="120" w:line="360" w:lineRule="auto"/>
        <w:ind w:left="850"/>
        <w:jc w:val="both"/>
        <w:rPr>
          <w:color w:val="000000"/>
          <w:lang w:eastAsia="ar-SA"/>
        </w:rPr>
      </w:pPr>
    </w:p>
    <w:p w:rsidR="00751E9B" w:rsidRDefault="00E40DF5" w:rsidP="00751E9B">
      <w:pPr>
        <w:spacing w:line="360" w:lineRule="auto"/>
        <w:ind w:firstLine="567"/>
      </w:pPr>
      <w:r>
        <w:rPr>
          <w:b/>
          <w:u w:val="single"/>
        </w:rPr>
        <w:t>11</w:t>
      </w:r>
      <w:r w:rsidR="00751E9B">
        <w:rPr>
          <w:b/>
          <w:u w:val="single"/>
        </w:rPr>
        <w:t>. USTALENIA KOŃCOWE</w:t>
      </w:r>
    </w:p>
    <w:p w:rsidR="00751E9B" w:rsidRPr="00776F0A" w:rsidRDefault="00751E9B" w:rsidP="00751E9B">
      <w:pPr>
        <w:numPr>
          <w:ilvl w:val="1"/>
          <w:numId w:val="22"/>
        </w:numPr>
        <w:spacing w:line="360" w:lineRule="auto"/>
        <w:ind w:left="426" w:hanging="568"/>
        <w:jc w:val="both"/>
        <w:rPr>
          <w:b/>
          <w:u w:val="single"/>
        </w:rPr>
      </w:pPr>
      <w:r>
        <w:t>Zawiadomienie o rozpoczęciu prac geodezyjnych oraz trybie pos</w:t>
      </w:r>
      <w:r w:rsidR="00421C6E">
        <w:t>tępowania związanego</w:t>
      </w:r>
      <w:r w:rsidR="00421C6E">
        <w:br/>
        <w:t>z uzupełnieniem atrybutów budynków i dostosowania do modelu pojęciowego z 2015 roku</w:t>
      </w:r>
      <w:r>
        <w:t xml:space="preserve"> przeprowadza Starosta. </w:t>
      </w:r>
    </w:p>
    <w:p w:rsidR="00751E9B" w:rsidRPr="002E21CD" w:rsidRDefault="00751E9B" w:rsidP="004A36EE">
      <w:pPr>
        <w:numPr>
          <w:ilvl w:val="1"/>
          <w:numId w:val="22"/>
        </w:numPr>
        <w:spacing w:line="360" w:lineRule="auto"/>
        <w:ind w:left="426" w:hanging="568"/>
        <w:jc w:val="both"/>
        <w:rPr>
          <w:b/>
          <w:u w:val="single"/>
        </w:rPr>
      </w:pPr>
      <w:r w:rsidRPr="005B18DC">
        <w:t xml:space="preserve">Wykonawca przeprowadzi na bazie danych ewidencji gruntów i budynków prowadzonej w Starostwie Powiatowym prace konieczne do załadowania zmodernizowanych danych oraz zagwarantowania ich poprawnej redakcji i wewnętrznej spójności (uzgodnienia </w:t>
      </w:r>
      <w:r w:rsidRPr="005B18DC">
        <w:lastRenderedPageBreak/>
        <w:t>styków obrębów ewidencyjnych, weryfikacja słowników, powiązanie je</w:t>
      </w:r>
      <w:r w:rsidR="00421C6E">
        <w:t>dnostek budynkowych</w:t>
      </w:r>
      <w:r w:rsidRPr="005B18DC">
        <w:t>, redakcja i uczytelnienie treści mapy).</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Po pozy</w:t>
      </w:r>
      <w:r w:rsidR="00421C6E">
        <w:t>tywnym wyniku weryfikacji</w:t>
      </w:r>
      <w:r w:rsidRPr="00854DF5">
        <w:t xml:space="preserve"> operat zostaje włączony do zasobu </w:t>
      </w:r>
      <w:proofErr w:type="spellStart"/>
      <w:r w:rsidRPr="00854DF5">
        <w:t>PODGiK</w:t>
      </w:r>
      <w:proofErr w:type="spellEnd"/>
      <w:r w:rsidRPr="00854DF5">
        <w:t xml:space="preserve">. </w:t>
      </w:r>
    </w:p>
    <w:p w:rsidR="00751E9B" w:rsidRPr="002E21CD" w:rsidRDefault="00751E9B" w:rsidP="00751E9B">
      <w:pPr>
        <w:numPr>
          <w:ilvl w:val="1"/>
          <w:numId w:val="22"/>
        </w:numPr>
        <w:spacing w:line="360" w:lineRule="auto"/>
        <w:ind w:left="426" w:hanging="709"/>
        <w:jc w:val="both"/>
        <w:rPr>
          <w:b/>
          <w:u w:val="single"/>
        </w:rPr>
      </w:pPr>
      <w:r w:rsidRPr="00854DF5">
        <w:t>Po przyjęciu operatu technicznego do zas</w:t>
      </w:r>
      <w:r>
        <w:t xml:space="preserve">obu </w:t>
      </w:r>
      <w:proofErr w:type="spellStart"/>
      <w:r>
        <w:t>PODGiK</w:t>
      </w:r>
      <w:proofErr w:type="spellEnd"/>
      <w:r>
        <w:t xml:space="preserve"> Wykonawca wprowadza</w:t>
      </w:r>
      <w:r>
        <w:br/>
      </w:r>
      <w:r w:rsidRPr="00854DF5">
        <w:t>w siedzibie Zamawiającego zmiany do bazy ewidencji gruntów i budynków.</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Zamawiający udostępni Wykonawcy jedno stanowisko komputerowe celem wprowadzenia danych do systemu informatycznego w którym prowadzona jest</w:t>
      </w:r>
      <w:r>
        <w:t xml:space="preserve"> baza</w:t>
      </w:r>
      <w:r>
        <w:br/>
      </w:r>
      <w:r w:rsidRPr="00854DF5">
        <w:t xml:space="preserve">w </w:t>
      </w:r>
      <w:proofErr w:type="spellStart"/>
      <w:r w:rsidRPr="00854DF5">
        <w:t>PODGiK</w:t>
      </w:r>
      <w:proofErr w:type="spellEnd"/>
      <w:r w:rsidRPr="00854DF5">
        <w:t>. Wykonawca, pod kontrolą administratora systemu informatycznego Zamawiającego, zaimportuje zmodernizowane dane ewidencyjne do bazy danych ewidencji gruntów i budynków prowadzonej w Starostwie Powiatowym z zachowaniem danych archiwalnych, historii zmian oraz spójności istniejących w systemie danych.</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 xml:space="preserve">Warunkiem koniecznym przyjęcia roboty jest wprowadzenie wszystkich zmian do bazy ewidencji gruntów i budynków. </w:t>
      </w:r>
    </w:p>
    <w:p w:rsidR="00751E9B" w:rsidRPr="002E21CD" w:rsidRDefault="00751E9B" w:rsidP="00751E9B">
      <w:pPr>
        <w:numPr>
          <w:ilvl w:val="1"/>
          <w:numId w:val="22"/>
        </w:numPr>
        <w:spacing w:line="360" w:lineRule="auto"/>
        <w:ind w:left="426" w:hanging="709"/>
        <w:jc w:val="both"/>
        <w:rPr>
          <w:b/>
          <w:u w:val="single"/>
        </w:rPr>
      </w:pPr>
      <w:r>
        <w:t>Za zakończenie roboty przyjmuje się zaimplementowanie przez Wykonawcę zmodernizowanych danych do bazy systemu informatycznego funkcjonującego</w:t>
      </w:r>
      <w:r>
        <w:br/>
        <w:t>w Starostwie Powiatowym, usunięcie ewentualnych usterek oraz wygenerowanie w siedzibie Zamawiającego poprawnej i kompletnej mapy ewidencji gruntów</w:t>
      </w:r>
      <w:r>
        <w:br/>
        <w:t xml:space="preserve">i budynków w systemie informatycznym.  </w:t>
      </w:r>
    </w:p>
    <w:p w:rsidR="00751E9B" w:rsidRPr="00B70B7F" w:rsidRDefault="00751E9B" w:rsidP="00751E9B">
      <w:pPr>
        <w:numPr>
          <w:ilvl w:val="1"/>
          <w:numId w:val="22"/>
        </w:numPr>
        <w:spacing w:line="360" w:lineRule="auto"/>
        <w:ind w:left="426" w:hanging="709"/>
        <w:jc w:val="both"/>
        <w:rPr>
          <w:b/>
          <w:u w:val="single"/>
        </w:rPr>
      </w:pPr>
      <w:r>
        <w:t>Powstałe w trakcie opracowania wątpliwości należ</w:t>
      </w:r>
      <w:r w:rsidR="00526157">
        <w:t xml:space="preserve">y wyjaśniać na bieżąco z </w:t>
      </w:r>
      <w:proofErr w:type="spellStart"/>
      <w:r w:rsidR="00526157">
        <w:t>PODGiK</w:t>
      </w:r>
      <w:proofErr w:type="spellEnd"/>
    </w:p>
    <w:p w:rsidR="00B70B7F" w:rsidRPr="00526157" w:rsidRDefault="00B70B7F" w:rsidP="00B70B7F">
      <w:pPr>
        <w:spacing w:line="360" w:lineRule="auto"/>
        <w:ind w:left="426"/>
        <w:jc w:val="both"/>
        <w:rPr>
          <w:b/>
          <w:u w:val="single"/>
        </w:rPr>
      </w:pPr>
    </w:p>
    <w:p w:rsidR="004A36EE" w:rsidRPr="004A36EE" w:rsidRDefault="004A36EE" w:rsidP="00FE563C">
      <w:pPr>
        <w:pStyle w:val="Akapitzlist"/>
        <w:numPr>
          <w:ilvl w:val="0"/>
          <w:numId w:val="22"/>
        </w:numPr>
        <w:suppressAutoHyphens w:val="0"/>
        <w:spacing w:line="312" w:lineRule="auto"/>
        <w:ind w:left="284"/>
        <w:jc w:val="both"/>
        <w:rPr>
          <w:b/>
          <w:u w:val="single"/>
        </w:rPr>
      </w:pPr>
      <w:r w:rsidRPr="004A36EE">
        <w:rPr>
          <w:b/>
          <w:sz w:val="26"/>
          <w:szCs w:val="26"/>
          <w:u w:val="single"/>
        </w:rPr>
        <w:t>TERMIN ZWIĄZANIA OFERTĄ</w:t>
      </w:r>
    </w:p>
    <w:p w:rsidR="004A36EE" w:rsidRPr="00A504AD" w:rsidRDefault="004A36EE" w:rsidP="004A36EE">
      <w:pPr>
        <w:pStyle w:val="Akapitzlist"/>
        <w:numPr>
          <w:ilvl w:val="1"/>
          <w:numId w:val="22"/>
        </w:numPr>
        <w:suppressAutoHyphens w:val="0"/>
        <w:spacing w:line="312" w:lineRule="auto"/>
        <w:ind w:left="142" w:hanging="426"/>
        <w:jc w:val="both"/>
      </w:pPr>
      <w:r w:rsidRPr="00A504AD">
        <w:t xml:space="preserve">Termin związania ofertą wynosi 30 dni. Bieg terminu związania ofertą rozpoczyna się wraz z upływem terminu składania ofert. </w:t>
      </w:r>
    </w:p>
    <w:p w:rsidR="004A36EE" w:rsidRPr="00F02BD7" w:rsidRDefault="004A36EE" w:rsidP="004A36EE">
      <w:pPr>
        <w:pStyle w:val="Akapitzlist"/>
        <w:numPr>
          <w:ilvl w:val="1"/>
          <w:numId w:val="22"/>
        </w:numPr>
        <w:suppressAutoHyphens w:val="0"/>
        <w:spacing w:line="312" w:lineRule="auto"/>
        <w:ind w:left="142" w:hanging="426"/>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4A36EE" w:rsidRPr="0022500A" w:rsidRDefault="004A36EE" w:rsidP="004A36EE">
      <w:pPr>
        <w:jc w:val="both"/>
        <w:rPr>
          <w:b/>
        </w:rPr>
      </w:pPr>
    </w:p>
    <w:p w:rsidR="004A36EE" w:rsidRPr="00B70B7F" w:rsidRDefault="00B70B7F" w:rsidP="00854824">
      <w:pPr>
        <w:pStyle w:val="Akapitzlist"/>
        <w:numPr>
          <w:ilvl w:val="0"/>
          <w:numId w:val="22"/>
        </w:numPr>
        <w:suppressAutoHyphens w:val="0"/>
        <w:spacing w:line="312" w:lineRule="auto"/>
        <w:ind w:left="284" w:hanging="567"/>
        <w:jc w:val="both"/>
        <w:rPr>
          <w:b/>
          <w:u w:val="single"/>
        </w:rPr>
      </w:pPr>
      <w:r w:rsidRPr="00B70B7F">
        <w:rPr>
          <w:b/>
          <w:sz w:val="26"/>
          <w:szCs w:val="26"/>
          <w:u w:val="single"/>
        </w:rPr>
        <w:t>INFORMACJE DODATKOWE</w:t>
      </w:r>
    </w:p>
    <w:p w:rsidR="004A36EE" w:rsidRDefault="004A36EE" w:rsidP="004A36EE">
      <w:pPr>
        <w:pStyle w:val="Akapitzlist"/>
        <w:numPr>
          <w:ilvl w:val="1"/>
          <w:numId w:val="22"/>
        </w:numPr>
        <w:suppressAutoHyphens w:val="0"/>
        <w:spacing w:line="312" w:lineRule="auto"/>
        <w:ind w:hanging="764"/>
        <w:jc w:val="both"/>
      </w:pPr>
      <w:r>
        <w:t xml:space="preserve"> </w:t>
      </w:r>
      <w:r w:rsidRPr="00007C90">
        <w:t>Osobami upoważniony</w:t>
      </w:r>
      <w:r>
        <w:t xml:space="preserve">mi do udzielania informacji są: </w:t>
      </w:r>
    </w:p>
    <w:p w:rsidR="004A36EE" w:rsidRDefault="004A36EE" w:rsidP="00854824">
      <w:pPr>
        <w:pStyle w:val="Akapitzlist"/>
        <w:numPr>
          <w:ilvl w:val="0"/>
          <w:numId w:val="33"/>
        </w:numPr>
        <w:suppressAutoHyphens w:val="0"/>
        <w:spacing w:line="312" w:lineRule="auto"/>
        <w:ind w:left="567"/>
        <w:jc w:val="both"/>
      </w:pPr>
      <w:r>
        <w:t xml:space="preserve">Geodeta Powiatowy, Naczelnik Wydziału Geodezji i Gospodarki Nieruchomościami Pan Krzysztof Sobczak, tel. 62 740 79 64, tel. kom. 605 550 198, e-mail: </w:t>
      </w:r>
      <w:r w:rsidRPr="00007C90">
        <w:t xml:space="preserve"> </w:t>
      </w:r>
      <w:hyperlink r:id="rId6" w:history="1">
        <w:r w:rsidRPr="002B1E93">
          <w:rPr>
            <w:rStyle w:val="Hipercze"/>
          </w:rPr>
          <w:t>sobczak.krzysztof@powiat-jarocinski.pl</w:t>
        </w:r>
      </w:hyperlink>
      <w:r>
        <w:t xml:space="preserve">, </w:t>
      </w:r>
    </w:p>
    <w:p w:rsidR="004A36EE" w:rsidRDefault="004A36EE" w:rsidP="00854824">
      <w:pPr>
        <w:pStyle w:val="Akapitzlist"/>
        <w:numPr>
          <w:ilvl w:val="0"/>
          <w:numId w:val="33"/>
        </w:numPr>
        <w:suppressAutoHyphens w:val="0"/>
        <w:spacing w:line="312" w:lineRule="auto"/>
        <w:ind w:left="567"/>
        <w:jc w:val="both"/>
      </w:pPr>
      <w:r>
        <w:t xml:space="preserve">Kierownik Referatu Katastru i Gospodarki Nieruchomościami Pani Joanna Nowakowska, tel. 62 740 79 65, e-mail: </w:t>
      </w:r>
      <w:r w:rsidRPr="00007C90">
        <w:t xml:space="preserve"> </w:t>
      </w:r>
      <w:hyperlink r:id="rId7" w:history="1">
        <w:r w:rsidRPr="002B1E93">
          <w:rPr>
            <w:rStyle w:val="Hipercze"/>
          </w:rPr>
          <w:t>nowakowska.joanna@powiat-jarocinski.pl</w:t>
        </w:r>
      </w:hyperlink>
      <w:r>
        <w:t xml:space="preserve">, </w:t>
      </w:r>
    </w:p>
    <w:p w:rsidR="004A36EE" w:rsidRPr="00753EFC" w:rsidRDefault="004A36EE" w:rsidP="00854824">
      <w:pPr>
        <w:spacing w:line="312" w:lineRule="auto"/>
        <w:ind w:left="567" w:firstLine="709"/>
        <w:jc w:val="both"/>
      </w:pPr>
      <w:r w:rsidRPr="00753EFC">
        <w:t>od poniedzia</w:t>
      </w:r>
      <w:r w:rsidR="00854824">
        <w:t>łku do piątku, w godz. 7.30-15.30</w:t>
      </w:r>
      <w:r w:rsidRPr="00753EFC">
        <w:t xml:space="preserve">. </w:t>
      </w:r>
    </w:p>
    <w:p w:rsidR="004A36EE" w:rsidRPr="00A504AD" w:rsidRDefault="004A36EE" w:rsidP="004A36EE">
      <w:pPr>
        <w:pStyle w:val="Akapitzlist"/>
        <w:numPr>
          <w:ilvl w:val="1"/>
          <w:numId w:val="22"/>
        </w:numPr>
        <w:suppressAutoHyphens w:val="0"/>
        <w:spacing w:line="312" w:lineRule="auto"/>
        <w:jc w:val="both"/>
      </w:pPr>
      <w:r w:rsidRPr="00A504AD">
        <w:lastRenderedPageBreak/>
        <w:t xml:space="preserve">Zamawiający zastrzega sobie prawo do unieważnienia niniejszego postępowania w każdej chwili, bez podania przyczyn. </w:t>
      </w:r>
    </w:p>
    <w:p w:rsidR="004A36EE" w:rsidRPr="00A504AD" w:rsidRDefault="004A36EE" w:rsidP="004A36EE">
      <w:pPr>
        <w:pStyle w:val="Akapitzlist"/>
        <w:numPr>
          <w:ilvl w:val="1"/>
          <w:numId w:val="22"/>
        </w:numPr>
        <w:suppressAutoHyphens w:val="0"/>
        <w:spacing w:line="312" w:lineRule="auto"/>
        <w:jc w:val="both"/>
      </w:pPr>
      <w:r w:rsidRPr="00A504AD">
        <w:t xml:space="preserve">Niniejsze zapytanie nie stanowi oferty w myśl art. 66 Kodeksu Cywilnego jak również nie jest ogłoszeniem w rozumieniu ustawy Prawo zamówień publicznych, która nie ma zastosowania do niniejszego postępowania ( art. 4 pkt 8 </w:t>
      </w:r>
      <w:proofErr w:type="spellStart"/>
      <w:r w:rsidRPr="00A504AD">
        <w:t>Pzp</w:t>
      </w:r>
      <w:proofErr w:type="spellEnd"/>
      <w:r w:rsidRPr="00A504AD">
        <w:t xml:space="preserve">. ) </w:t>
      </w:r>
    </w:p>
    <w:p w:rsidR="004A36EE" w:rsidRDefault="004A36EE" w:rsidP="004A36EE">
      <w:pPr>
        <w:pStyle w:val="Akapitzlist"/>
        <w:spacing w:line="312" w:lineRule="auto"/>
        <w:ind w:left="567"/>
        <w:jc w:val="both"/>
      </w:pPr>
    </w:p>
    <w:p w:rsidR="004A36EE" w:rsidRPr="004A36EE" w:rsidRDefault="004A36EE" w:rsidP="004A36EE">
      <w:pPr>
        <w:pStyle w:val="Akapitzlist"/>
        <w:numPr>
          <w:ilvl w:val="0"/>
          <w:numId w:val="22"/>
        </w:numPr>
        <w:suppressAutoHyphens w:val="0"/>
        <w:spacing w:line="312" w:lineRule="auto"/>
        <w:ind w:left="567" w:hanging="567"/>
        <w:jc w:val="both"/>
        <w:rPr>
          <w:b/>
          <w:u w:val="single"/>
        </w:rPr>
      </w:pPr>
      <w:r w:rsidRPr="004A36EE">
        <w:rPr>
          <w:b/>
          <w:sz w:val="26"/>
          <w:szCs w:val="26"/>
          <w:u w:val="single"/>
        </w:rPr>
        <w:t>INFORMACJA O PRZETWARZANIU DANYCH OSOBOWYCH</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A</w:t>
      </w:r>
      <w:r>
        <w:rPr>
          <w:color w:val="000000"/>
        </w:rPr>
        <w:t>dministratorem danych osobowych</w:t>
      </w:r>
      <w:r w:rsidRPr="00F02BD7">
        <w:rPr>
          <w:color w:val="000000"/>
        </w:rPr>
        <w:t xml:space="preserve"> Wykonawcy jest Starosta Jarociński z siedzibą w Starostwie Powiatowym w Jarocinie, Al. Niepodległości 10-12 w Jarocinie.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może kontaktować się z Inspe</w:t>
      </w:r>
      <w:r>
        <w:rPr>
          <w:color w:val="000000"/>
        </w:rPr>
        <w:t>ktorem Ochrony Danych wyłącznie</w:t>
      </w:r>
      <w:r>
        <w:rPr>
          <w:color w:val="000000"/>
        </w:rPr>
        <w:br/>
      </w:r>
      <w:r w:rsidRPr="00F02BD7">
        <w:rPr>
          <w:color w:val="000000"/>
        </w:rPr>
        <w:t>w sprawach dotyczących przetwarzania jego danych osobowych na adres email: </w:t>
      </w:r>
      <w:hyperlink r:id="rId8" w:tgtFrame="_blank" w:tooltip="Wyślij e-mail do iod@powiat-jarocinski.pl" w:history="1"/>
      <w:hyperlink r:id="rId9" w:history="1">
        <w:r w:rsidRPr="00F02BD7">
          <w:rPr>
            <w:rStyle w:val="Hipercze"/>
            <w:color w:val="116CD6"/>
          </w:rPr>
          <w:t>iod@powiat-jarocinski.pl</w:t>
        </w:r>
      </w:hyperlink>
      <w:r w:rsidRPr="00F02BD7">
        <w:rPr>
          <w:color w:val="000000"/>
        </w:rPr>
        <w:t>.</w:t>
      </w:r>
    </w:p>
    <w:p w:rsidR="00013256"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będą przetwarzane w celu</w:t>
      </w:r>
      <w:r>
        <w:rPr>
          <w:color w:val="000000"/>
        </w:rPr>
        <w:t xml:space="preserve"> związanym z postępowaniem  o udzielenie zamówienia publicznego </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w:t>
      </w:r>
      <w:r w:rsidR="00013256">
        <w:rPr>
          <w:color w:val="000000"/>
        </w:rPr>
        <w:t xml:space="preserve">Uzupełnienie atrybutów budynków </w:t>
      </w:r>
      <w:r>
        <w:rPr>
          <w:color w:val="000000"/>
        </w:rPr>
        <w:t>i dostosowanie do modelu pojęciowego z 2015 rok</w:t>
      </w:r>
      <w:r w:rsidR="006B4979">
        <w:rPr>
          <w:color w:val="000000"/>
        </w:rPr>
        <w:t xml:space="preserve">u dla jednostki ewidencyjnej </w:t>
      </w:r>
      <w:r>
        <w:rPr>
          <w:color w:val="000000"/>
        </w:rPr>
        <w:t xml:space="preserve"> Żerków – obszar wiejski” i </w:t>
      </w:r>
      <w:r w:rsidRPr="00F02BD7">
        <w:rPr>
          <w:color w:val="000000"/>
        </w:rPr>
        <w:t>są niezbędne do wypełnienia obowiązku prawnego ciążącego na administratorze.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Odbiorcami danych osobowych Wykonawcy będą tylko podmioty na podstawie obowiązujących przepisów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przechowywane będą zgodnie z obowiązującymi przepisami kancelaryjno-archiwalnymi (jednolity rzeczowy wykaz akt) w Starostwie lub na podstawie odrębnych uregulowań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 xml:space="preserve">Wykonawca posiada prawo żądania dostępu do danych osobowych, prawo do ich sprostowania lub ograniczenia przetwarzania, a </w:t>
      </w:r>
      <w:r>
        <w:rPr>
          <w:color w:val="000000"/>
        </w:rPr>
        <w:t>zakres żądania jest ograniczony</w:t>
      </w:r>
      <w:r>
        <w:rPr>
          <w:color w:val="000000"/>
        </w:rPr>
        <w:br/>
      </w:r>
      <w:r w:rsidRPr="00F02BD7">
        <w:rPr>
          <w:color w:val="000000"/>
        </w:rPr>
        <w:t>i wynika z obowiązków nałożonych przez przepisy prawa na administratora.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Dane osobowe</w:t>
      </w:r>
      <w:r w:rsidRPr="00F02BD7">
        <w:rPr>
          <w:color w:val="000000"/>
        </w:rPr>
        <w:t xml:space="preserve"> Wykonawcy nie będą przetwarzane w sposób zautom</w:t>
      </w:r>
      <w:r>
        <w:rPr>
          <w:color w:val="000000"/>
        </w:rPr>
        <w:t>atyzowany,</w:t>
      </w:r>
      <w:r>
        <w:rPr>
          <w:color w:val="000000"/>
        </w:rPr>
        <w:br/>
      </w:r>
      <w:r w:rsidRPr="00F02BD7">
        <w:rPr>
          <w:color w:val="000000"/>
        </w:rPr>
        <w:t>w tym profilowane.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ma prawo wniesienia skargi do organu nadzorczego – Prezesa Urzędu Ochrony Danych Osobowych, gdy uzna, że przetwarzanie jego danych osobowych narusza przepisy RODO.</w:t>
      </w:r>
    </w:p>
    <w:p w:rsidR="004A36EE" w:rsidRDefault="004A36EE" w:rsidP="00751E9B">
      <w:pPr>
        <w:spacing w:line="360" w:lineRule="auto"/>
        <w:jc w:val="both"/>
        <w:rPr>
          <w:rFonts w:ascii="Calibri" w:hAnsi="Calibri" w:cs="Calibri"/>
          <w:sz w:val="22"/>
        </w:rPr>
      </w:pPr>
    </w:p>
    <w:p w:rsidR="00485FC4" w:rsidRDefault="00485FC4" w:rsidP="00485FC4">
      <w:pPr>
        <w:spacing w:line="360" w:lineRule="auto"/>
        <w:jc w:val="both"/>
        <w:rPr>
          <w:b/>
          <w:sz w:val="22"/>
          <w:szCs w:val="22"/>
          <w:lang w:eastAsia="ar-SA"/>
        </w:rPr>
      </w:pPr>
    </w:p>
    <w:p w:rsidR="00B307A1" w:rsidRPr="00013256" w:rsidRDefault="00FE563C" w:rsidP="003017BE">
      <w:pPr>
        <w:spacing w:line="360" w:lineRule="auto"/>
        <w:ind w:firstLine="568"/>
        <w:jc w:val="both"/>
        <w:rPr>
          <w:sz w:val="22"/>
          <w:szCs w:val="22"/>
          <w:lang w:eastAsia="ar-SA"/>
        </w:rPr>
      </w:pPr>
      <w:r>
        <w:rPr>
          <w:sz w:val="22"/>
          <w:szCs w:val="22"/>
          <w:lang w:eastAsia="ar-SA"/>
        </w:rPr>
        <w:t xml:space="preserve">Jarocin, dnia </w:t>
      </w:r>
      <w:r w:rsidR="00B70B7F">
        <w:rPr>
          <w:sz w:val="22"/>
          <w:szCs w:val="22"/>
          <w:lang w:eastAsia="ar-SA"/>
        </w:rPr>
        <w:t>09.09</w:t>
      </w:r>
      <w:r w:rsidR="00B307A1" w:rsidRPr="00B307A1">
        <w:rPr>
          <w:sz w:val="22"/>
          <w:szCs w:val="22"/>
          <w:lang w:eastAsia="ar-SA"/>
        </w:rPr>
        <w:t xml:space="preserve">.2020r. </w:t>
      </w:r>
    </w:p>
    <w:p w:rsidR="00FB30F9" w:rsidRPr="00013256" w:rsidRDefault="00FB30F9" w:rsidP="00FB30F9">
      <w:pPr>
        <w:pStyle w:val="Akapitzlist"/>
        <w:spacing w:line="312" w:lineRule="auto"/>
        <w:ind w:left="5670"/>
        <w:jc w:val="center"/>
      </w:pPr>
      <w:r w:rsidRPr="00013256">
        <w:t xml:space="preserve">Z up. Starosty </w:t>
      </w:r>
    </w:p>
    <w:p w:rsidR="00FB30F9" w:rsidRPr="00013256" w:rsidRDefault="00FB30F9" w:rsidP="00FB30F9">
      <w:pPr>
        <w:pStyle w:val="Akapitzlist"/>
        <w:spacing w:line="312" w:lineRule="auto"/>
        <w:ind w:left="5670"/>
        <w:jc w:val="center"/>
      </w:pPr>
      <w:r w:rsidRPr="00013256">
        <w:t>Krzysztof Sobczak</w:t>
      </w:r>
    </w:p>
    <w:p w:rsidR="00FB30F9" w:rsidRPr="00013256" w:rsidRDefault="00FB30F9" w:rsidP="00FB30F9">
      <w:pPr>
        <w:pStyle w:val="Akapitzlist"/>
        <w:spacing w:line="312" w:lineRule="auto"/>
        <w:ind w:left="5670"/>
        <w:jc w:val="center"/>
      </w:pPr>
      <w:r w:rsidRPr="00013256">
        <w:t xml:space="preserve">Geodeta Powiatowy </w:t>
      </w:r>
    </w:p>
    <w:p w:rsidR="00FB30F9" w:rsidRPr="00013256" w:rsidRDefault="00FB30F9" w:rsidP="00FB30F9">
      <w:pPr>
        <w:pStyle w:val="Akapitzlist"/>
        <w:spacing w:line="312" w:lineRule="auto"/>
        <w:ind w:left="5670"/>
        <w:jc w:val="center"/>
      </w:pPr>
      <w:r w:rsidRPr="00013256">
        <w:t xml:space="preserve">Naczelnik Wydziału Geodezji </w:t>
      </w:r>
    </w:p>
    <w:p w:rsidR="008F5404" w:rsidRPr="00013256" w:rsidRDefault="00FB30F9" w:rsidP="00DD2E6F">
      <w:pPr>
        <w:spacing w:line="360" w:lineRule="auto"/>
        <w:ind w:left="5812"/>
        <w:jc w:val="both"/>
        <w:rPr>
          <w:b/>
          <w:sz w:val="22"/>
          <w:szCs w:val="22"/>
          <w:lang w:eastAsia="ar-SA"/>
        </w:rPr>
        <w:sectPr w:rsidR="008F5404" w:rsidRPr="00013256">
          <w:pgSz w:w="11906" w:h="16838"/>
          <w:pgMar w:top="1417" w:right="1417" w:bottom="1417" w:left="1417" w:header="708" w:footer="708" w:gutter="0"/>
          <w:cols w:space="708"/>
          <w:docGrid w:linePitch="360"/>
        </w:sectPr>
      </w:pPr>
      <w:r w:rsidRPr="00013256">
        <w:t>i Gospodarki Nieruchomościami</w:t>
      </w:r>
    </w:p>
    <w:p w:rsidR="00751E9B" w:rsidRDefault="00751E9B" w:rsidP="00751E9B">
      <w:pPr>
        <w:widowControl w:val="0"/>
        <w:autoSpaceDN w:val="0"/>
        <w:ind w:left="709" w:firstLine="709"/>
        <w:textAlignment w:val="baseline"/>
        <w:rPr>
          <w:rFonts w:ascii="Arial" w:eastAsia="SimSun, 宋体" w:hAnsi="Arial" w:cs="Arial"/>
          <w:kern w:val="3"/>
          <w:sz w:val="32"/>
          <w:szCs w:val="32"/>
          <w:lang w:bidi="hi-IN"/>
        </w:rPr>
      </w:pPr>
      <w:r w:rsidRPr="00DE0C66">
        <w:rPr>
          <w:rFonts w:ascii="Arial" w:eastAsia="SimSun, 宋体" w:hAnsi="Arial" w:cs="Arial"/>
          <w:kern w:val="3"/>
          <w:sz w:val="32"/>
          <w:szCs w:val="32"/>
          <w:lang w:bidi="hi-IN"/>
        </w:rPr>
        <w:t>ARKUSZ DANYCH EWIDENCYJNYCH BUDYNKU</w:t>
      </w:r>
    </w:p>
    <w:p w:rsidR="008F5404" w:rsidRPr="00DE0C66" w:rsidRDefault="008F5404" w:rsidP="00751E9B">
      <w:pPr>
        <w:widowControl w:val="0"/>
        <w:autoSpaceDN w:val="0"/>
        <w:ind w:left="709" w:firstLine="709"/>
        <w:textAlignment w:val="baseline"/>
        <w:rPr>
          <w:rFonts w:ascii="Arial" w:eastAsia="SimSun, 宋体" w:hAnsi="Arial" w:cs="Arial"/>
          <w:kern w:val="3"/>
          <w:sz w:val="16"/>
          <w:szCs w:val="16"/>
          <w:lang w:bidi="hi-IN"/>
        </w:rPr>
      </w:pPr>
    </w:p>
    <w:tbl>
      <w:tblPr>
        <w:tblW w:w="10490" w:type="dxa"/>
        <w:tblInd w:w="-796" w:type="dxa"/>
        <w:tblLayout w:type="fixed"/>
        <w:tblCellMar>
          <w:left w:w="10" w:type="dxa"/>
          <w:right w:w="10" w:type="dxa"/>
        </w:tblCellMar>
        <w:tblLook w:val="04A0" w:firstRow="1" w:lastRow="0" w:firstColumn="1" w:lastColumn="0" w:noHBand="0" w:noVBand="1"/>
      </w:tblPr>
      <w:tblGrid>
        <w:gridCol w:w="567"/>
        <w:gridCol w:w="2552"/>
        <w:gridCol w:w="2410"/>
        <w:gridCol w:w="425"/>
        <w:gridCol w:w="426"/>
        <w:gridCol w:w="567"/>
        <w:gridCol w:w="425"/>
        <w:gridCol w:w="567"/>
        <w:gridCol w:w="425"/>
        <w:gridCol w:w="425"/>
        <w:gridCol w:w="426"/>
        <w:gridCol w:w="283"/>
        <w:gridCol w:w="425"/>
        <w:gridCol w:w="567"/>
      </w:tblGrid>
      <w:tr w:rsidR="008F5404" w:rsidRPr="008F5404" w:rsidTr="008F5404">
        <w:trPr>
          <w:trHeight w:hRule="exact" w:val="354"/>
        </w:trPr>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Lp.</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Oznaczenie atrybutu</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Wartość atrybutu</w:t>
            </w:r>
          </w:p>
        </w:tc>
      </w:tr>
      <w:tr w:rsidR="00751E9B" w:rsidRPr="00CB390C" w:rsidTr="006A5CAA">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p>
          <w:p w:rsidR="00751E9B" w:rsidRPr="00CB390C" w:rsidRDefault="00751E9B" w:rsidP="006A5CAA">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w:t>
            </w:r>
            <w:r w:rsidR="00751E9B" w:rsidRPr="00CB390C">
              <w:rPr>
                <w:rFonts w:eastAsia="SimSun, 宋体"/>
                <w:kern w:val="3"/>
                <w:sz w:val="16"/>
                <w:szCs w:val="16"/>
                <w:lang w:bidi="hi-IN"/>
              </w:rPr>
              <w:t>iejscowość</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w:t>
            </w:r>
            <w:r w:rsidR="00751E9B" w:rsidRPr="00CB390C">
              <w:rPr>
                <w:rFonts w:eastAsia="SimSun, 宋体"/>
                <w:kern w:val="3"/>
                <w:sz w:val="16"/>
                <w:szCs w:val="16"/>
                <w:lang w:bidi="hi-IN"/>
              </w:rPr>
              <w:t>zielnica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w:t>
            </w:r>
            <w:r w:rsidR="00751E9B" w:rsidRPr="00CB390C">
              <w:rPr>
                <w:rFonts w:eastAsia="SimSun, 宋体"/>
                <w:kern w:val="3"/>
                <w:sz w:val="16"/>
                <w:szCs w:val="16"/>
                <w:lang w:bidi="hi-IN"/>
              </w:rPr>
              <w:t>lica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751E9B" w:rsidRPr="00CB390C" w:rsidRDefault="00751E9B" w:rsidP="006A5CAA">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ind w:right="-147"/>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&gt;10</w:t>
            </w:r>
          </w:p>
        </w:tc>
      </w:tr>
      <w:tr w:rsidR="00751E9B" w:rsidRPr="00CB390C" w:rsidTr="0037792E">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mieszkań o określonej liczbie izb</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bl>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Pr>
          <w:rFonts w:ascii="Arial" w:eastAsia="SimSun, 宋体" w:hAnsi="Arial" w:cs="Arial"/>
          <w:kern w:val="3"/>
          <w:sz w:val="20"/>
          <w:szCs w:val="20"/>
          <w:lang w:bidi="hi-IN"/>
        </w:rPr>
        <w:t xml:space="preserve">Identyfikator </w:t>
      </w:r>
      <w:r w:rsidRPr="00DE0C66">
        <w:rPr>
          <w:rFonts w:ascii="Arial" w:eastAsia="SimSun, 宋体" w:hAnsi="Arial" w:cs="Arial"/>
          <w:kern w:val="3"/>
          <w:sz w:val="20"/>
          <w:szCs w:val="20"/>
          <w:lang w:bidi="hi-IN"/>
        </w:rPr>
        <w:t>zgłoszenia pracy</w:t>
      </w:r>
      <w:r w:rsidR="004C7046">
        <w:rPr>
          <w:rFonts w:ascii="Arial" w:eastAsia="SimSun, 宋体" w:hAnsi="Arial" w:cs="Arial"/>
          <w:kern w:val="3"/>
          <w:sz w:val="20"/>
          <w:szCs w:val="20"/>
          <w:lang w:bidi="hi-IN"/>
        </w:rPr>
        <w:t>:……………………</w:t>
      </w:r>
      <w:r w:rsidRPr="00DE0C66">
        <w:rPr>
          <w:rFonts w:ascii="Arial" w:eastAsia="SimSun, 宋体" w:hAnsi="Arial" w:cs="Arial"/>
          <w:kern w:val="3"/>
          <w:sz w:val="20"/>
          <w:szCs w:val="20"/>
          <w:lang w:bidi="hi-IN"/>
        </w:rPr>
        <w:t xml:space="preserve">.., </w:t>
      </w:r>
    </w:p>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sidRPr="00DE0C66">
        <w:rPr>
          <w:rFonts w:ascii="Arial" w:eastAsia="SimSun, 宋体" w:hAnsi="Arial" w:cs="Arial"/>
          <w:kern w:val="3"/>
          <w:sz w:val="20"/>
          <w:szCs w:val="20"/>
          <w:lang w:bidi="hi-IN"/>
        </w:rPr>
        <w:t>dnia ……………</w:t>
      </w:r>
      <w:r>
        <w:rPr>
          <w:rFonts w:ascii="Arial" w:eastAsia="SimSun, 宋体" w:hAnsi="Arial" w:cs="Arial"/>
          <w:kern w:val="3"/>
          <w:sz w:val="20"/>
          <w:szCs w:val="20"/>
          <w:lang w:bidi="hi-IN"/>
        </w:rPr>
        <w:t>…</w:t>
      </w:r>
      <w:r w:rsidR="004C7046">
        <w:rPr>
          <w:rFonts w:ascii="Arial" w:eastAsia="SimSun, 宋体" w:hAnsi="Arial" w:cs="Arial"/>
          <w:kern w:val="3"/>
          <w:sz w:val="20"/>
          <w:szCs w:val="20"/>
          <w:lang w:bidi="hi-IN"/>
        </w:rPr>
        <w:t>……………</w:t>
      </w:r>
    </w:p>
    <w:p w:rsidR="00751E9B" w:rsidRDefault="004C7046" w:rsidP="008F5404">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751E9B" w:rsidRPr="00DE0C66">
        <w:rPr>
          <w:rFonts w:ascii="Arial" w:eastAsia="SimSun, 宋体" w:hAnsi="Arial" w:cs="Arial"/>
          <w:kern w:val="3"/>
          <w:sz w:val="16"/>
          <w:szCs w:val="16"/>
          <w:lang w:bidi="hi-IN"/>
        </w:rPr>
        <w:t>Imię i nazwisko, nr uprawnień zawodowych</w:t>
      </w:r>
      <w:r w:rsidR="008F5404">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Pieczęć firmowa</w:t>
      </w:r>
      <w:r w:rsidR="00751E9B">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oraz data i podpis geodety uprawnionego</w:t>
      </w:r>
      <w:r w:rsidR="00751E9B" w:rsidRPr="00DE0C66">
        <w:rPr>
          <w:rFonts w:ascii="Arial" w:eastAsia="SimSun, 宋体" w:hAnsi="Arial" w:cs="Arial"/>
          <w:kern w:val="3"/>
          <w:sz w:val="16"/>
          <w:szCs w:val="16"/>
          <w:lang w:bidi="hi-IN"/>
        </w:rPr>
        <w:tab/>
      </w:r>
    </w:p>
    <w:p w:rsidR="008F5404" w:rsidRPr="004C7046" w:rsidRDefault="008F5404" w:rsidP="008F5404">
      <w:pPr>
        <w:widowControl w:val="0"/>
        <w:autoSpaceDN w:val="0"/>
        <w:spacing w:before="120"/>
        <w:jc w:val="right"/>
        <w:textAlignment w:val="baseline"/>
        <w:rPr>
          <w:rFonts w:ascii="Arial" w:eastAsia="SimSun, 宋体" w:hAnsi="Arial" w:cs="Arial"/>
          <w:kern w:val="3"/>
          <w:sz w:val="20"/>
          <w:szCs w:val="20"/>
          <w:lang w:bidi="hi-IN"/>
        </w:rPr>
      </w:pPr>
    </w:p>
    <w:p w:rsidR="00B63E91" w:rsidRPr="00F9083C" w:rsidRDefault="00B63E91" w:rsidP="00B63E91">
      <w:pPr>
        <w:widowControl w:val="0"/>
        <w:autoSpaceDN w:val="0"/>
        <w:ind w:left="709"/>
        <w:textAlignment w:val="baseline"/>
        <w:rPr>
          <w:rFonts w:ascii="Arial" w:eastAsia="SimSun, 宋体" w:hAnsi="Arial" w:cs="Arial"/>
          <w:kern w:val="3"/>
          <w:sz w:val="28"/>
          <w:szCs w:val="28"/>
          <w:lang w:bidi="hi-IN"/>
        </w:rPr>
      </w:pPr>
      <w:r w:rsidRPr="00F9083C">
        <w:rPr>
          <w:rFonts w:ascii="Arial" w:eastAsia="SimSun, 宋体" w:hAnsi="Arial" w:cs="Arial"/>
          <w:kern w:val="3"/>
          <w:sz w:val="28"/>
          <w:szCs w:val="28"/>
          <w:lang w:bidi="hi-IN"/>
        </w:rPr>
        <w:lastRenderedPageBreak/>
        <w:t>WYKAZ ZMIAN DANYCH EWIDENCYJNYCH BUDYNKU</w:t>
      </w:r>
    </w:p>
    <w:tbl>
      <w:tblPr>
        <w:tblW w:w="10574" w:type="dxa"/>
        <w:tblInd w:w="-796" w:type="dxa"/>
        <w:tblLayout w:type="fixed"/>
        <w:tblCellMar>
          <w:left w:w="10" w:type="dxa"/>
          <w:right w:w="10" w:type="dxa"/>
        </w:tblCellMar>
        <w:tblLook w:val="04A0" w:firstRow="1" w:lastRow="0" w:firstColumn="1" w:lastColumn="0" w:noHBand="0" w:noVBand="1"/>
      </w:tblPr>
      <w:tblGrid>
        <w:gridCol w:w="567"/>
        <w:gridCol w:w="2552"/>
        <w:gridCol w:w="2069"/>
        <w:gridCol w:w="244"/>
        <w:gridCol w:w="245"/>
        <w:gridCol w:w="245"/>
        <w:gridCol w:w="245"/>
        <w:gridCol w:w="245"/>
        <w:gridCol w:w="244"/>
        <w:gridCol w:w="245"/>
        <w:gridCol w:w="245"/>
        <w:gridCol w:w="245"/>
        <w:gridCol w:w="245"/>
        <w:gridCol w:w="245"/>
        <w:gridCol w:w="231"/>
        <w:gridCol w:w="13"/>
        <w:gridCol w:w="219"/>
        <w:gridCol w:w="26"/>
        <w:gridCol w:w="206"/>
        <w:gridCol w:w="39"/>
        <w:gridCol w:w="193"/>
        <w:gridCol w:w="52"/>
        <w:gridCol w:w="180"/>
        <w:gridCol w:w="65"/>
        <w:gridCol w:w="167"/>
        <w:gridCol w:w="77"/>
        <w:gridCol w:w="155"/>
        <w:gridCol w:w="90"/>
        <w:gridCol w:w="142"/>
        <w:gridCol w:w="103"/>
        <w:gridCol w:w="129"/>
        <w:gridCol w:w="116"/>
        <w:gridCol w:w="116"/>
        <w:gridCol w:w="129"/>
        <w:gridCol w:w="245"/>
      </w:tblGrid>
      <w:tr w:rsidR="00F9083C" w:rsidRPr="00F9083C" w:rsidTr="00C94FD9">
        <w:trPr>
          <w:trHeight w:hRule="exact" w:val="354"/>
        </w:trPr>
        <w:tc>
          <w:tcPr>
            <w:tcW w:w="56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9083C" w:rsidRDefault="00F9083C" w:rsidP="00F9083C">
            <w:pPr>
              <w:widowControl w:val="0"/>
              <w:suppressLineNumbers/>
              <w:autoSpaceDN w:val="0"/>
              <w:snapToGrid w:val="0"/>
              <w:jc w:val="center"/>
              <w:textAlignment w:val="baseline"/>
              <w:rPr>
                <w:rFonts w:eastAsia="SimSun, 宋体"/>
                <w:b/>
                <w:kern w:val="3"/>
                <w:sz w:val="20"/>
                <w:szCs w:val="20"/>
                <w:lang w:bidi="hi-IN"/>
              </w:rPr>
            </w:pPr>
          </w:p>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Lp.</w:t>
            </w:r>
          </w:p>
        </w:tc>
        <w:tc>
          <w:tcPr>
            <w:tcW w:w="4621" w:type="dxa"/>
            <w:gridSpan w:val="2"/>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Oznaczenie atrybutu</w:t>
            </w:r>
          </w:p>
        </w:tc>
        <w:tc>
          <w:tcPr>
            <w:tcW w:w="5386" w:type="dxa"/>
            <w:gridSpan w:val="3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Wartość atrybutu</w:t>
            </w:r>
          </w:p>
        </w:tc>
      </w:tr>
      <w:tr w:rsidR="00F9083C" w:rsidRPr="00F9083C" w:rsidTr="00C94FD9">
        <w:trPr>
          <w:trHeight w:hRule="exact" w:val="373"/>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4621" w:type="dxa"/>
            <w:gridSpan w:val="2"/>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dotychczasowy</w:t>
            </w: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nowy</w:t>
            </w:r>
          </w:p>
        </w:tc>
      </w:tr>
      <w:tr w:rsidR="00C94FD9" w:rsidRPr="00CB390C" w:rsidTr="00C94FD9">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p>
          <w:p w:rsidR="00C94FD9" w:rsidRPr="00CB390C" w:rsidRDefault="00C94FD9" w:rsidP="00B63E91">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6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Miejscowość</w:t>
            </w: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Dzielnica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Ulica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C94FD9" w:rsidRPr="00CB390C" w:rsidRDefault="00C94FD9" w:rsidP="00B63E91">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94FD9"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44"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c>
          <w:tcPr>
            <w:tcW w:w="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374"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r>
      <w:tr w:rsidR="00C94FD9" w:rsidRPr="00CB390C" w:rsidTr="00E40DF5">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 xml:space="preserve">Łączna liczba mieszkań </w:t>
            </w:r>
          </w:p>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 określonej liczbie izb</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bl>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 xml:space="preserve">Identyfikator zgłoszenia pracy:…………………….., </w:t>
      </w:r>
    </w:p>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dnia ……………………………</w:t>
      </w:r>
    </w:p>
    <w:p w:rsidR="008F5404" w:rsidRDefault="008F5404" w:rsidP="00F9083C">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sidRPr="00DE0C66">
        <w:rPr>
          <w:rFonts w:ascii="Arial" w:eastAsia="SimSun, 宋体" w:hAnsi="Arial" w:cs="Arial"/>
          <w:kern w:val="3"/>
          <w:sz w:val="16"/>
          <w:szCs w:val="16"/>
          <w:lang w:bidi="hi-IN"/>
        </w:rPr>
        <w:t>Imię i nazwisko, nr uprawnień zawodowych</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Pieczęć firmowa</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oraz data i podpis geodety uprawnionego</w:t>
      </w:r>
      <w:r w:rsidRPr="00DE0C66">
        <w:rPr>
          <w:rFonts w:ascii="Arial" w:eastAsia="SimSun, 宋体" w:hAnsi="Arial" w:cs="Arial"/>
          <w:kern w:val="3"/>
          <w:sz w:val="16"/>
          <w:szCs w:val="16"/>
          <w:lang w:bidi="hi-IN"/>
        </w:rPr>
        <w:tab/>
      </w:r>
    </w:p>
    <w:p w:rsidR="004843A5" w:rsidRDefault="004843A5" w:rsidP="004843A5">
      <w:pPr>
        <w:autoSpaceDE w:val="0"/>
        <w:autoSpaceDN w:val="0"/>
        <w:adjustRightInd w:val="0"/>
        <w:rPr>
          <w:b/>
          <w:bCs/>
        </w:rPr>
      </w:pPr>
    </w:p>
    <w:p w:rsidR="00F36179" w:rsidRDefault="00F36179" w:rsidP="004843A5">
      <w:pPr>
        <w:autoSpaceDE w:val="0"/>
        <w:autoSpaceDN w:val="0"/>
        <w:adjustRightInd w:val="0"/>
        <w:rPr>
          <w:b/>
          <w:bCs/>
        </w:rPr>
      </w:pPr>
    </w:p>
    <w:p w:rsidR="00F36179" w:rsidRDefault="00F36179" w:rsidP="004843A5">
      <w:pPr>
        <w:autoSpaceDE w:val="0"/>
        <w:autoSpaceDN w:val="0"/>
        <w:adjustRightInd w:val="0"/>
        <w:rPr>
          <w:b/>
          <w:bCs/>
        </w:rPr>
      </w:pPr>
    </w:p>
    <w:p w:rsidR="00F36179" w:rsidRDefault="00F36179" w:rsidP="004843A5">
      <w:pPr>
        <w:autoSpaceDE w:val="0"/>
        <w:autoSpaceDN w:val="0"/>
        <w:adjustRightInd w:val="0"/>
        <w:rPr>
          <w:b/>
          <w:bCs/>
        </w:rPr>
      </w:pPr>
    </w:p>
    <w:p w:rsidR="00F36179" w:rsidRDefault="00F36179" w:rsidP="004843A5">
      <w:pPr>
        <w:autoSpaceDE w:val="0"/>
        <w:autoSpaceDN w:val="0"/>
        <w:adjustRightInd w:val="0"/>
        <w:rPr>
          <w:b/>
          <w:bCs/>
        </w:rPr>
      </w:pPr>
    </w:p>
    <w:p w:rsidR="004843A5" w:rsidRDefault="004843A5" w:rsidP="004843A5">
      <w:pPr>
        <w:autoSpaceDE w:val="0"/>
        <w:autoSpaceDN w:val="0"/>
        <w:adjustRightInd w:val="0"/>
        <w:rPr>
          <w:b/>
          <w:bCs/>
        </w:rPr>
      </w:pPr>
    </w:p>
    <w:p w:rsidR="004843A5" w:rsidRDefault="004843A5" w:rsidP="004843A5">
      <w:pPr>
        <w:autoSpaceDE w:val="0"/>
        <w:autoSpaceDN w:val="0"/>
        <w:adjustRightInd w:val="0"/>
        <w:jc w:val="center"/>
        <w:rPr>
          <w:b/>
          <w:bCs/>
          <w:sz w:val="32"/>
          <w:szCs w:val="32"/>
        </w:rPr>
      </w:pPr>
      <w:r w:rsidRPr="003F13B1">
        <w:rPr>
          <w:b/>
          <w:bCs/>
          <w:sz w:val="32"/>
          <w:szCs w:val="32"/>
        </w:rPr>
        <w:t>O Ś W I A D C Z E N I E</w:t>
      </w:r>
    </w:p>
    <w:p w:rsidR="004843A5" w:rsidRDefault="004843A5" w:rsidP="004843A5">
      <w:pPr>
        <w:autoSpaceDE w:val="0"/>
        <w:autoSpaceDN w:val="0"/>
        <w:adjustRightInd w:val="0"/>
        <w:jc w:val="center"/>
        <w:rPr>
          <w:b/>
          <w:bCs/>
          <w:sz w:val="32"/>
          <w:szCs w:val="32"/>
        </w:rPr>
      </w:pPr>
    </w:p>
    <w:p w:rsidR="004843A5" w:rsidRPr="003F13B1" w:rsidRDefault="004843A5" w:rsidP="004843A5">
      <w:pPr>
        <w:autoSpaceDE w:val="0"/>
        <w:autoSpaceDN w:val="0"/>
        <w:adjustRightInd w:val="0"/>
        <w:jc w:val="center"/>
        <w:rPr>
          <w:b/>
          <w:bCs/>
          <w:sz w:val="32"/>
          <w:szCs w:val="32"/>
        </w:rPr>
      </w:pPr>
    </w:p>
    <w:p w:rsidR="004843A5" w:rsidRDefault="004843A5" w:rsidP="004843A5">
      <w:pPr>
        <w:autoSpaceDE w:val="0"/>
        <w:autoSpaceDN w:val="0"/>
        <w:adjustRightInd w:val="0"/>
      </w:pPr>
    </w:p>
    <w:p w:rsidR="004843A5" w:rsidRPr="003F13B1" w:rsidRDefault="004843A5" w:rsidP="004843A5">
      <w:pPr>
        <w:autoSpaceDE w:val="0"/>
        <w:autoSpaceDN w:val="0"/>
        <w:adjustRightInd w:val="0"/>
        <w:spacing w:line="360" w:lineRule="auto"/>
      </w:pPr>
      <w:r w:rsidRPr="003F13B1">
        <w:t>Oświadczam, że znane są mi przepisy:</w:t>
      </w:r>
    </w:p>
    <w:p w:rsidR="004843A5" w:rsidRDefault="004843A5" w:rsidP="004843A5">
      <w:pPr>
        <w:pStyle w:val="Tekstpodstawowy"/>
        <w:spacing w:line="360" w:lineRule="auto"/>
        <w:rPr>
          <w:bCs/>
          <w:sz w:val="24"/>
          <w:szCs w:val="24"/>
        </w:rPr>
      </w:pPr>
      <w:r w:rsidRPr="003F13B1">
        <w:rPr>
          <w:sz w:val="24"/>
          <w:szCs w:val="24"/>
        </w:rPr>
        <w:t>ustawy z dnia 29 sierpnia 1997 r. o ochronie danych osobowych</w:t>
      </w:r>
      <w:r>
        <w:rPr>
          <w:sz w:val="24"/>
          <w:szCs w:val="24"/>
        </w:rPr>
        <w:t xml:space="preserve"> (</w:t>
      </w:r>
      <w:proofErr w:type="spellStart"/>
      <w:r>
        <w:rPr>
          <w:bCs/>
          <w:sz w:val="24"/>
          <w:szCs w:val="24"/>
        </w:rPr>
        <w:t>t.j</w:t>
      </w:r>
      <w:proofErr w:type="spellEnd"/>
      <w:r>
        <w:rPr>
          <w:bCs/>
          <w:sz w:val="24"/>
          <w:szCs w:val="24"/>
        </w:rPr>
        <w:t xml:space="preserve">. Dz. U. z 2019r. poz. 1781) </w:t>
      </w:r>
    </w:p>
    <w:p w:rsidR="004843A5" w:rsidRPr="003F13B1" w:rsidRDefault="004843A5" w:rsidP="004843A5">
      <w:pPr>
        <w:pStyle w:val="Tekstpodstawowy"/>
        <w:spacing w:line="360" w:lineRule="auto"/>
        <w:rPr>
          <w:bCs/>
          <w:sz w:val="24"/>
          <w:szCs w:val="24"/>
        </w:rPr>
      </w:pPr>
      <w:r w:rsidRPr="003F13B1">
        <w:rPr>
          <w:sz w:val="24"/>
          <w:szCs w:val="24"/>
        </w:rPr>
        <w:t>oraz akty wykonawcze wydane na jej podstawie.</w:t>
      </w: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Pr="003F13B1" w:rsidRDefault="004843A5" w:rsidP="004843A5">
      <w:pPr>
        <w:autoSpaceDE w:val="0"/>
        <w:autoSpaceDN w:val="0"/>
        <w:adjustRightInd w:val="0"/>
        <w:spacing w:line="360" w:lineRule="auto"/>
      </w:pPr>
      <w:r w:rsidRPr="003F13B1">
        <w:t xml:space="preserve">............................................. </w:t>
      </w:r>
      <w:r>
        <w:tab/>
      </w:r>
      <w:r>
        <w:tab/>
      </w:r>
      <w:r>
        <w:tab/>
      </w:r>
      <w:r>
        <w:tab/>
      </w:r>
      <w:r>
        <w:tab/>
      </w:r>
      <w:r>
        <w:tab/>
      </w:r>
      <w:r w:rsidRPr="003F13B1">
        <w:t>.........................................</w:t>
      </w:r>
    </w:p>
    <w:p w:rsidR="004843A5" w:rsidRPr="003F13B1" w:rsidRDefault="004843A5" w:rsidP="004843A5">
      <w:pPr>
        <w:spacing w:line="360" w:lineRule="auto"/>
      </w:pPr>
      <w:r w:rsidRPr="003F13B1">
        <w:t xml:space="preserve">Miejscowość, data </w:t>
      </w:r>
      <w:r>
        <w:tab/>
      </w:r>
      <w:r>
        <w:tab/>
      </w:r>
      <w:r>
        <w:tab/>
      </w:r>
      <w:r>
        <w:tab/>
      </w:r>
      <w:r>
        <w:tab/>
      </w:r>
      <w:r>
        <w:tab/>
      </w:r>
      <w:r>
        <w:tab/>
      </w:r>
      <w:r w:rsidRPr="003F13B1">
        <w:t>Pieczątka i podpis</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36179"/>
    <w:p w:rsidR="004843A5" w:rsidRDefault="004843A5" w:rsidP="004843A5">
      <w:pPr>
        <w:jc w:val="center"/>
      </w:pPr>
    </w:p>
    <w:p w:rsidR="004843A5" w:rsidRPr="0006187A" w:rsidRDefault="004843A5" w:rsidP="004843A5">
      <w:pPr>
        <w:keepNext/>
        <w:spacing w:before="240" w:after="120"/>
        <w:jc w:val="center"/>
        <w:rPr>
          <w:b/>
        </w:rPr>
      </w:pPr>
      <w:r w:rsidRPr="0006187A">
        <w:rPr>
          <w:b/>
        </w:rPr>
        <w:t>Wykaz osób przeznaczonych do realizacji zamówienia</w:t>
      </w:r>
    </w:p>
    <w:p w:rsidR="004843A5" w:rsidRPr="00DD2E6F" w:rsidRDefault="004843A5" w:rsidP="004843A5">
      <w:pPr>
        <w:spacing w:line="312" w:lineRule="auto"/>
        <w:jc w:val="both"/>
        <w:rPr>
          <w:i/>
        </w:rPr>
      </w:pPr>
      <w:r w:rsidRPr="0006187A">
        <w:t>pn</w:t>
      </w:r>
      <w:r w:rsidRPr="0006187A">
        <w:rPr>
          <w:i/>
          <w:sz w:val="28"/>
          <w:szCs w:val="28"/>
        </w:rPr>
        <w:t>. „</w:t>
      </w:r>
      <w:r w:rsidRPr="0006187A">
        <w:rPr>
          <w:i/>
        </w:rPr>
        <w:t>Uzupełnienie atrybutów budynków i dostosowanie do modelu pojęc</w:t>
      </w:r>
      <w:r w:rsidR="00DD2E6F">
        <w:rPr>
          <w:i/>
        </w:rPr>
        <w:t>iowego</w:t>
      </w:r>
      <w:r w:rsidR="00DD2E6F">
        <w:rPr>
          <w:i/>
        </w:rPr>
        <w:br/>
        <w:t>z 2015 roku dla jednostki ewidencyjnej</w:t>
      </w:r>
      <w:r w:rsidR="006D5FB4">
        <w:rPr>
          <w:i/>
        </w:rPr>
        <w:t xml:space="preserve"> Jaraczewo</w:t>
      </w:r>
      <w:r w:rsidR="00B70B7F">
        <w:rPr>
          <w:i/>
        </w:rPr>
        <w:t xml:space="preserve"> – miasto</w:t>
      </w:r>
      <w:r w:rsidRPr="0006187A">
        <w:rPr>
          <w:i/>
        </w:rPr>
        <w:t>”</w:t>
      </w:r>
    </w:p>
    <w:p w:rsidR="004843A5" w:rsidRPr="00C06243" w:rsidRDefault="004843A5" w:rsidP="004843A5">
      <w:pPr>
        <w:spacing w:line="284" w:lineRule="auto"/>
        <w:ind w:right="57"/>
        <w:jc w:val="center"/>
        <w:rPr>
          <w:b/>
        </w:rPr>
      </w:pPr>
    </w:p>
    <w:tbl>
      <w:tblPr>
        <w:tblStyle w:val="Tabela-Siatka"/>
        <w:tblW w:w="0" w:type="auto"/>
        <w:tblLook w:val="04A0" w:firstRow="1" w:lastRow="0" w:firstColumn="1" w:lastColumn="0" w:noHBand="0" w:noVBand="1"/>
      </w:tblPr>
      <w:tblGrid>
        <w:gridCol w:w="532"/>
        <w:gridCol w:w="2350"/>
        <w:gridCol w:w="2497"/>
        <w:gridCol w:w="2235"/>
        <w:gridCol w:w="1446"/>
      </w:tblGrid>
      <w:tr w:rsidR="004843A5" w:rsidTr="00B4782C">
        <w:tc>
          <w:tcPr>
            <w:tcW w:w="534"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Lp.</w:t>
            </w:r>
          </w:p>
        </w:tc>
        <w:tc>
          <w:tcPr>
            <w:tcW w:w="2409"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Imię i Nazwisko</w:t>
            </w:r>
          </w:p>
        </w:tc>
        <w:tc>
          <w:tcPr>
            <w:tcW w:w="2552" w:type="dxa"/>
          </w:tcPr>
          <w:p w:rsidR="004843A5" w:rsidRPr="00D02C9F" w:rsidRDefault="004843A5" w:rsidP="00B4782C">
            <w:pPr>
              <w:rPr>
                <w:rFonts w:eastAsia="Calibri"/>
                <w:sz w:val="20"/>
                <w:szCs w:val="20"/>
              </w:rPr>
            </w:pPr>
            <w:r w:rsidRPr="00D02C9F">
              <w:rPr>
                <w:rFonts w:eastAsia="Calibri"/>
                <w:sz w:val="20"/>
                <w:szCs w:val="20"/>
              </w:rPr>
              <w:t>Kwalifikacje zawodowe</w:t>
            </w:r>
          </w:p>
          <w:p w:rsidR="004843A5" w:rsidRDefault="004843A5" w:rsidP="00B4782C">
            <w:pPr>
              <w:rPr>
                <w:rFonts w:ascii="Calibri" w:eastAsia="Calibri" w:hAnsi="Calibri" w:cs="Calibri"/>
              </w:rPr>
            </w:pPr>
            <w:r>
              <w:rPr>
                <w:rFonts w:eastAsia="Calibri"/>
                <w:sz w:val="20"/>
                <w:szCs w:val="20"/>
              </w:rPr>
              <w:t>r</w:t>
            </w:r>
            <w:r w:rsidRPr="00D02C9F">
              <w:rPr>
                <w:rFonts w:eastAsia="Calibri"/>
                <w:sz w:val="20"/>
                <w:szCs w:val="20"/>
              </w:rPr>
              <w:t>odzaj uprawnień -specjalność</w:t>
            </w:r>
          </w:p>
        </w:tc>
        <w:tc>
          <w:tcPr>
            <w:tcW w:w="2268" w:type="dxa"/>
          </w:tcPr>
          <w:p w:rsidR="004843A5" w:rsidRDefault="004843A5" w:rsidP="00B4782C">
            <w:pPr>
              <w:rPr>
                <w:rFonts w:eastAsia="Calibri"/>
                <w:sz w:val="20"/>
                <w:szCs w:val="20"/>
              </w:rPr>
            </w:pPr>
          </w:p>
          <w:p w:rsidR="004843A5" w:rsidRDefault="004843A5" w:rsidP="00B4782C">
            <w:pPr>
              <w:rPr>
                <w:rFonts w:eastAsia="Calibri"/>
                <w:sz w:val="20"/>
                <w:szCs w:val="20"/>
              </w:rPr>
            </w:pPr>
            <w:r>
              <w:rPr>
                <w:rFonts w:eastAsia="Calibri"/>
                <w:sz w:val="20"/>
                <w:szCs w:val="20"/>
              </w:rPr>
              <w:t xml:space="preserve">Zakres wykonywanych </w:t>
            </w:r>
          </w:p>
          <w:p w:rsidR="004843A5" w:rsidRPr="00D02C9F" w:rsidRDefault="004843A5" w:rsidP="00B4782C">
            <w:pPr>
              <w:rPr>
                <w:rFonts w:eastAsia="Calibri"/>
                <w:sz w:val="20"/>
                <w:szCs w:val="20"/>
              </w:rPr>
            </w:pPr>
            <w:r>
              <w:rPr>
                <w:rFonts w:eastAsia="Calibri"/>
                <w:sz w:val="20"/>
                <w:szCs w:val="20"/>
              </w:rPr>
              <w:t>czynności</w:t>
            </w:r>
          </w:p>
        </w:tc>
        <w:tc>
          <w:tcPr>
            <w:tcW w:w="1449" w:type="dxa"/>
          </w:tcPr>
          <w:p w:rsidR="004843A5" w:rsidRDefault="004843A5" w:rsidP="00B4782C">
            <w:pPr>
              <w:rPr>
                <w:rFonts w:eastAsia="Calibri"/>
                <w:sz w:val="20"/>
                <w:szCs w:val="20"/>
              </w:rPr>
            </w:pPr>
          </w:p>
          <w:p w:rsidR="004843A5" w:rsidRPr="00D02C9F" w:rsidRDefault="004843A5" w:rsidP="00B4782C">
            <w:pPr>
              <w:rPr>
                <w:rFonts w:eastAsia="Calibri"/>
                <w:sz w:val="20"/>
                <w:szCs w:val="20"/>
              </w:rPr>
            </w:pPr>
            <w:r>
              <w:rPr>
                <w:rFonts w:eastAsia="Calibri"/>
                <w:sz w:val="20"/>
                <w:szCs w:val="20"/>
              </w:rPr>
              <w:t>Podstawa    dysponowania</w:t>
            </w: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Pr="00D02C9F"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bl>
    <w:p w:rsidR="004843A5" w:rsidRDefault="004843A5" w:rsidP="004843A5">
      <w:pPr>
        <w:rPr>
          <w:rFonts w:ascii="Calibri" w:eastAsia="Calibri" w:hAnsi="Calibri" w:cs="Calibri"/>
        </w:rPr>
      </w:pPr>
    </w:p>
    <w:p w:rsidR="004843A5" w:rsidRDefault="004843A5" w:rsidP="004843A5">
      <w:pPr>
        <w:rPr>
          <w:rFonts w:ascii="Calibri" w:eastAsia="Calibri" w:hAnsi="Calibri" w:cs="Calibri"/>
        </w:rPr>
      </w:pPr>
    </w:p>
    <w:p w:rsidR="004843A5" w:rsidRDefault="004843A5" w:rsidP="004843A5">
      <w:pPr>
        <w:jc w:val="right"/>
        <w:rPr>
          <w:rFonts w:ascii="Calibri" w:eastAsia="Calibri" w:hAnsi="Calibri" w:cs="Calibri"/>
        </w:rPr>
      </w:pPr>
      <w:r>
        <w:rPr>
          <w:rFonts w:ascii="Calibri" w:eastAsia="Calibri" w:hAnsi="Calibri" w:cs="Calibri"/>
        </w:rPr>
        <w:t>...................................................................................</w:t>
      </w:r>
    </w:p>
    <w:p w:rsidR="004843A5" w:rsidRPr="00D02C9F" w:rsidRDefault="004843A5" w:rsidP="004843A5">
      <w:pPr>
        <w:jc w:val="right"/>
        <w:rPr>
          <w:rFonts w:eastAsia="Calibri"/>
          <w:sz w:val="20"/>
          <w:szCs w:val="20"/>
        </w:rPr>
      </w:pPr>
      <w:r w:rsidRPr="00D02C9F">
        <w:rPr>
          <w:rFonts w:eastAsia="Calibri"/>
          <w:sz w:val="20"/>
          <w:szCs w:val="20"/>
        </w:rPr>
        <w:t>data i podpis wykonawcy lub osoby upoważnionej</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0446C5">
      <w:pPr>
        <w:widowControl w:val="0"/>
        <w:autoSpaceDN w:val="0"/>
        <w:spacing w:before="120"/>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Pr="00F9083C" w:rsidRDefault="004843A5" w:rsidP="00F9083C">
      <w:pPr>
        <w:widowControl w:val="0"/>
        <w:autoSpaceDN w:val="0"/>
        <w:spacing w:before="120"/>
        <w:jc w:val="right"/>
        <w:textAlignment w:val="baseline"/>
        <w:rPr>
          <w:rFonts w:ascii="Arial" w:eastAsia="SimSun, 宋体" w:hAnsi="Arial" w:cs="Arial"/>
          <w:kern w:val="3"/>
          <w:sz w:val="16"/>
          <w:szCs w:val="16"/>
          <w:lang w:bidi="hi-IN"/>
        </w:rPr>
      </w:pPr>
    </w:p>
    <w:sectPr w:rsidR="004843A5" w:rsidRPr="00F9083C" w:rsidSect="00BE4F6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MS Sans Serif">
    <w:panose1 w:val="020B0500000000000000"/>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SimSun, 宋体">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709"/>
        </w:tabs>
        <w:ind w:left="1004" w:hanging="360"/>
      </w:pPr>
      <w:rPr>
        <w:rFonts w:ascii="Wingdings" w:hAnsi="Wingdings" w:cs="Wingdings" w:hint="default"/>
        <w:color w:val="000000"/>
        <w:lang w:eastAsia="ar-SA"/>
      </w:rPr>
    </w:lvl>
  </w:abstractNum>
  <w:abstractNum w:abstractNumId="1" w15:restartNumberingAfterBreak="0">
    <w:nsid w:val="00000004"/>
    <w:multiLevelType w:val="multilevel"/>
    <w:tmpl w:val="FCA882B8"/>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hint="default"/>
        <w:sz w:val="22"/>
        <w:szCs w:val="20"/>
        <w:lang w:eastAsia="ar-SA"/>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8E722A"/>
    <w:multiLevelType w:val="hybridMultilevel"/>
    <w:tmpl w:val="ED72EDAC"/>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43F00"/>
    <w:multiLevelType w:val="hybridMultilevel"/>
    <w:tmpl w:val="C47C7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C1DE4"/>
    <w:multiLevelType w:val="hybridMultilevel"/>
    <w:tmpl w:val="5CE2A3DC"/>
    <w:lvl w:ilvl="0" w:tplc="D9B6DAF0">
      <w:start w:val="1"/>
      <w:numFmt w:val="upperRoman"/>
      <w:lvlText w:val="%1."/>
      <w:lvlJc w:val="left"/>
      <w:pPr>
        <w:ind w:left="461"/>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25220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2ABFC">
      <w:start w:val="1"/>
      <w:numFmt w:val="lowerRoman"/>
      <w:lvlText w:val="%3"/>
      <w:lvlJc w:val="left"/>
      <w:pPr>
        <w:ind w:left="3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2C6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A09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2E1F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022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4809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748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462A8"/>
    <w:multiLevelType w:val="multilevel"/>
    <w:tmpl w:val="44C6EFD4"/>
    <w:lvl w:ilvl="0">
      <w:start w:val="7"/>
      <w:numFmt w:val="decimal"/>
      <w:lvlText w:val="%1."/>
      <w:lvlJc w:val="left"/>
      <w:pPr>
        <w:ind w:left="390" w:hanging="360"/>
      </w:pPr>
      <w:rPr>
        <w:rFonts w:hint="default"/>
      </w:rPr>
    </w:lvl>
    <w:lvl w:ilvl="1">
      <w:start w:val="1"/>
      <w:numFmt w:val="decimal"/>
      <w:isLgl/>
      <w:lvlText w:val="%1.%2."/>
      <w:lvlJc w:val="left"/>
      <w:pPr>
        <w:ind w:left="480" w:hanging="450"/>
      </w:pPr>
      <w:rPr>
        <w:rFonts w:hint="default"/>
        <w:color w:val="000000"/>
      </w:rPr>
    </w:lvl>
    <w:lvl w:ilvl="2">
      <w:start w:val="1"/>
      <w:numFmt w:val="decimal"/>
      <w:isLgl/>
      <w:lvlText w:val="%1.%2.%3."/>
      <w:lvlJc w:val="left"/>
      <w:pPr>
        <w:ind w:left="750" w:hanging="720"/>
      </w:pPr>
      <w:rPr>
        <w:rFonts w:hint="default"/>
        <w:color w:val="000000"/>
      </w:rPr>
    </w:lvl>
    <w:lvl w:ilvl="3">
      <w:start w:val="1"/>
      <w:numFmt w:val="decimal"/>
      <w:isLgl/>
      <w:lvlText w:val="%1.%2.%3.%4."/>
      <w:lvlJc w:val="left"/>
      <w:pPr>
        <w:ind w:left="750" w:hanging="720"/>
      </w:pPr>
      <w:rPr>
        <w:rFonts w:hint="default"/>
        <w:color w:val="000000"/>
      </w:rPr>
    </w:lvl>
    <w:lvl w:ilvl="4">
      <w:start w:val="1"/>
      <w:numFmt w:val="decimal"/>
      <w:isLgl/>
      <w:lvlText w:val="%1.%2.%3.%4.%5."/>
      <w:lvlJc w:val="left"/>
      <w:pPr>
        <w:ind w:left="1110" w:hanging="1080"/>
      </w:pPr>
      <w:rPr>
        <w:rFonts w:hint="default"/>
        <w:color w:val="000000"/>
      </w:rPr>
    </w:lvl>
    <w:lvl w:ilvl="5">
      <w:start w:val="1"/>
      <w:numFmt w:val="decimal"/>
      <w:isLgl/>
      <w:lvlText w:val="%1.%2.%3.%4.%5.%6."/>
      <w:lvlJc w:val="left"/>
      <w:pPr>
        <w:ind w:left="1110" w:hanging="1080"/>
      </w:pPr>
      <w:rPr>
        <w:rFonts w:hint="default"/>
        <w:color w:val="000000"/>
      </w:rPr>
    </w:lvl>
    <w:lvl w:ilvl="6">
      <w:start w:val="1"/>
      <w:numFmt w:val="decimal"/>
      <w:isLgl/>
      <w:lvlText w:val="%1.%2.%3.%4.%5.%6.%7."/>
      <w:lvlJc w:val="left"/>
      <w:pPr>
        <w:ind w:left="1470" w:hanging="1440"/>
      </w:pPr>
      <w:rPr>
        <w:rFonts w:hint="default"/>
        <w:color w:val="000000"/>
      </w:rPr>
    </w:lvl>
    <w:lvl w:ilvl="7">
      <w:start w:val="1"/>
      <w:numFmt w:val="decimal"/>
      <w:isLgl/>
      <w:lvlText w:val="%1.%2.%3.%4.%5.%6.%7.%8."/>
      <w:lvlJc w:val="left"/>
      <w:pPr>
        <w:ind w:left="1470" w:hanging="1440"/>
      </w:pPr>
      <w:rPr>
        <w:rFonts w:hint="default"/>
        <w:color w:val="000000"/>
      </w:rPr>
    </w:lvl>
    <w:lvl w:ilvl="8">
      <w:start w:val="1"/>
      <w:numFmt w:val="decimal"/>
      <w:isLgl/>
      <w:lvlText w:val="%1.%2.%3.%4.%5.%6.%7.%8.%9."/>
      <w:lvlJc w:val="left"/>
      <w:pPr>
        <w:ind w:left="1830" w:hanging="1800"/>
      </w:pPr>
      <w:rPr>
        <w:rFonts w:hint="default"/>
        <w:color w:val="000000"/>
      </w:rPr>
    </w:lvl>
  </w:abstractNum>
  <w:abstractNum w:abstractNumId="6" w15:restartNumberingAfterBreak="0">
    <w:nsid w:val="2C6F4F49"/>
    <w:multiLevelType w:val="multilevel"/>
    <w:tmpl w:val="D7A438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FD65C24"/>
    <w:multiLevelType w:val="hybridMultilevel"/>
    <w:tmpl w:val="B6A45594"/>
    <w:lvl w:ilvl="0" w:tplc="042C6D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07D5C0C"/>
    <w:multiLevelType w:val="hybridMultilevel"/>
    <w:tmpl w:val="06C864BC"/>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0CE7ADB"/>
    <w:multiLevelType w:val="hybridMultilevel"/>
    <w:tmpl w:val="0C6ABB06"/>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B656F9"/>
    <w:multiLevelType w:val="hybridMultilevel"/>
    <w:tmpl w:val="BE12381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839EA"/>
    <w:multiLevelType w:val="multilevel"/>
    <w:tmpl w:val="A956D1B6"/>
    <w:lvl w:ilvl="0">
      <w:start w:val="6"/>
      <w:numFmt w:val="decimal"/>
      <w:lvlText w:val="%1."/>
      <w:lvlJc w:val="left"/>
      <w:pPr>
        <w:ind w:left="390" w:hanging="360"/>
      </w:pPr>
      <w:rPr>
        <w:rFonts w:hint="default"/>
      </w:rPr>
    </w:lvl>
    <w:lvl w:ilvl="1">
      <w:start w:val="1"/>
      <w:numFmt w:val="decimal"/>
      <w:isLgl/>
      <w:lvlText w:val="%1.%2."/>
      <w:lvlJc w:val="left"/>
      <w:pPr>
        <w:ind w:left="450" w:hanging="420"/>
      </w:pPr>
      <w:rPr>
        <w:rFonts w:hint="default"/>
        <w:b w:val="0"/>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2" w15:restartNumberingAfterBreak="0">
    <w:nsid w:val="36FB730E"/>
    <w:multiLevelType w:val="multilevel"/>
    <w:tmpl w:val="CB0A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23B23"/>
    <w:multiLevelType w:val="multilevel"/>
    <w:tmpl w:val="CB0AF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7962BA"/>
    <w:multiLevelType w:val="hybridMultilevel"/>
    <w:tmpl w:val="85AA49E0"/>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5D2F5C"/>
    <w:multiLevelType w:val="hybridMultilevel"/>
    <w:tmpl w:val="285E183A"/>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ED3881"/>
    <w:multiLevelType w:val="hybridMultilevel"/>
    <w:tmpl w:val="F82A2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3304856"/>
    <w:multiLevelType w:val="multilevel"/>
    <w:tmpl w:val="CB0AF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C11E9"/>
    <w:multiLevelType w:val="multilevel"/>
    <w:tmpl w:val="938023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6C069E9"/>
    <w:multiLevelType w:val="multilevel"/>
    <w:tmpl w:val="9E826F94"/>
    <w:lvl w:ilvl="0">
      <w:start w:val="11"/>
      <w:numFmt w:val="decimal"/>
      <w:lvlText w:val="%1."/>
      <w:lvlJc w:val="left"/>
      <w:pPr>
        <w:ind w:left="480" w:hanging="480"/>
      </w:pPr>
      <w:rPr>
        <w:rFonts w:hint="default"/>
        <w:b w:val="0"/>
        <w:u w:val="none"/>
      </w:rPr>
    </w:lvl>
    <w:lvl w:ilvl="1">
      <w:start w:val="1"/>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478E5BD8"/>
    <w:multiLevelType w:val="multilevel"/>
    <w:tmpl w:val="5F28D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7726E"/>
    <w:multiLevelType w:val="hybridMultilevel"/>
    <w:tmpl w:val="27B83166"/>
    <w:lvl w:ilvl="0" w:tplc="00000003">
      <w:start w:val="1"/>
      <w:numFmt w:val="bullet"/>
      <w:lvlText w:val=""/>
      <w:lvlJc w:val="left"/>
      <w:pPr>
        <w:ind w:left="720" w:hanging="360"/>
      </w:pPr>
      <w:rPr>
        <w:rFonts w:ascii="Wingdings" w:hAnsi="Wingdings" w:cs="Wingdings" w:hint="default"/>
        <w:color w:val="000000"/>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4257FE"/>
    <w:multiLevelType w:val="hybridMultilevel"/>
    <w:tmpl w:val="035A002A"/>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1811365"/>
    <w:multiLevelType w:val="hybridMultilevel"/>
    <w:tmpl w:val="77E4C14E"/>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640511"/>
    <w:multiLevelType w:val="hybridMultilevel"/>
    <w:tmpl w:val="230AB24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A519B"/>
    <w:multiLevelType w:val="hybridMultilevel"/>
    <w:tmpl w:val="B5726BC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34AF7"/>
    <w:multiLevelType w:val="hybridMultilevel"/>
    <w:tmpl w:val="4F68B702"/>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D0CFC"/>
    <w:multiLevelType w:val="hybridMultilevel"/>
    <w:tmpl w:val="8D3CDDDA"/>
    <w:lvl w:ilvl="0" w:tplc="06844F6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611D6982"/>
    <w:multiLevelType w:val="multilevel"/>
    <w:tmpl w:val="2EC6A936"/>
    <w:lvl w:ilvl="0">
      <w:start w:val="9"/>
      <w:numFmt w:val="decimal"/>
      <w:lvlText w:val="%1."/>
      <w:lvlJc w:val="left"/>
      <w:pPr>
        <w:ind w:left="390" w:hanging="360"/>
      </w:pPr>
      <w:rPr>
        <w:rFonts w:eastAsia="Times New Roman" w:hint="default"/>
      </w:rPr>
    </w:lvl>
    <w:lvl w:ilvl="1">
      <w:start w:val="1"/>
      <w:numFmt w:val="decimal"/>
      <w:isLgl/>
      <w:lvlText w:val="%1.%2."/>
      <w:lvlJc w:val="left"/>
      <w:pPr>
        <w:ind w:left="480" w:hanging="450"/>
      </w:pPr>
      <w:rPr>
        <w:rFonts w:hint="default"/>
        <w:color w:val="auto"/>
      </w:rPr>
    </w:lvl>
    <w:lvl w:ilvl="2">
      <w:start w:val="1"/>
      <w:numFmt w:val="decimal"/>
      <w:isLgl/>
      <w:lvlText w:val="%1.%2.%3."/>
      <w:lvlJc w:val="left"/>
      <w:pPr>
        <w:ind w:left="750" w:hanging="720"/>
      </w:pPr>
      <w:rPr>
        <w:rFonts w:hint="default"/>
        <w:color w:val="auto"/>
      </w:rPr>
    </w:lvl>
    <w:lvl w:ilvl="3">
      <w:start w:val="1"/>
      <w:numFmt w:val="decimal"/>
      <w:isLgl/>
      <w:lvlText w:val="%1.%2.%3.%4."/>
      <w:lvlJc w:val="left"/>
      <w:pPr>
        <w:ind w:left="750" w:hanging="720"/>
      </w:pPr>
      <w:rPr>
        <w:rFonts w:hint="default"/>
        <w:color w:val="auto"/>
      </w:rPr>
    </w:lvl>
    <w:lvl w:ilvl="4">
      <w:start w:val="1"/>
      <w:numFmt w:val="decimal"/>
      <w:isLgl/>
      <w:lvlText w:val="%1.%2.%3.%4.%5."/>
      <w:lvlJc w:val="left"/>
      <w:pPr>
        <w:ind w:left="1110" w:hanging="1080"/>
      </w:pPr>
      <w:rPr>
        <w:rFonts w:hint="default"/>
        <w:color w:val="auto"/>
      </w:rPr>
    </w:lvl>
    <w:lvl w:ilvl="5">
      <w:start w:val="1"/>
      <w:numFmt w:val="decimal"/>
      <w:isLgl/>
      <w:lvlText w:val="%1.%2.%3.%4.%5.%6."/>
      <w:lvlJc w:val="left"/>
      <w:pPr>
        <w:ind w:left="1110" w:hanging="1080"/>
      </w:pPr>
      <w:rPr>
        <w:rFonts w:hint="default"/>
        <w:color w:val="auto"/>
      </w:rPr>
    </w:lvl>
    <w:lvl w:ilvl="6">
      <w:start w:val="1"/>
      <w:numFmt w:val="decimal"/>
      <w:isLgl/>
      <w:lvlText w:val="%1.%2.%3.%4.%5.%6.%7."/>
      <w:lvlJc w:val="left"/>
      <w:pPr>
        <w:ind w:left="1470" w:hanging="1440"/>
      </w:pPr>
      <w:rPr>
        <w:rFonts w:hint="default"/>
        <w:color w:val="auto"/>
      </w:rPr>
    </w:lvl>
    <w:lvl w:ilvl="7">
      <w:start w:val="1"/>
      <w:numFmt w:val="decimal"/>
      <w:isLgl/>
      <w:lvlText w:val="%1.%2.%3.%4.%5.%6.%7.%8."/>
      <w:lvlJc w:val="left"/>
      <w:pPr>
        <w:ind w:left="1470" w:hanging="1440"/>
      </w:pPr>
      <w:rPr>
        <w:rFonts w:hint="default"/>
        <w:color w:val="auto"/>
      </w:rPr>
    </w:lvl>
    <w:lvl w:ilvl="8">
      <w:start w:val="1"/>
      <w:numFmt w:val="decimal"/>
      <w:isLgl/>
      <w:lvlText w:val="%1.%2.%3.%4.%5.%6.%7.%8.%9."/>
      <w:lvlJc w:val="left"/>
      <w:pPr>
        <w:ind w:left="1830" w:hanging="1800"/>
      </w:pPr>
      <w:rPr>
        <w:rFonts w:hint="default"/>
        <w:color w:val="auto"/>
      </w:rPr>
    </w:lvl>
  </w:abstractNum>
  <w:abstractNum w:abstractNumId="29" w15:restartNumberingAfterBreak="0">
    <w:nsid w:val="630A4892"/>
    <w:multiLevelType w:val="hybridMultilevel"/>
    <w:tmpl w:val="7F020B26"/>
    <w:lvl w:ilvl="0" w:tplc="04150017">
      <w:start w:val="1"/>
      <w:numFmt w:val="lowerLetter"/>
      <w:lvlText w:val="%1)"/>
      <w:lvlJc w:val="left"/>
      <w:pPr>
        <w:ind w:left="720" w:hanging="360"/>
      </w:pPr>
    </w:lvl>
    <w:lvl w:ilvl="1" w:tplc="EB0CB4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9071B9"/>
    <w:multiLevelType w:val="hybridMultilevel"/>
    <w:tmpl w:val="2F2C0B76"/>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2554D"/>
    <w:multiLevelType w:val="multilevel"/>
    <w:tmpl w:val="BF5CA8DA"/>
    <w:lvl w:ilvl="0">
      <w:start w:val="4"/>
      <w:numFmt w:val="decimal"/>
      <w:lvlText w:val="%1."/>
      <w:lvlJc w:val="left"/>
      <w:pPr>
        <w:ind w:left="720" w:hanging="360"/>
      </w:pPr>
      <w:rPr>
        <w:rFonts w:hint="default"/>
        <w:b/>
        <w:u w:val="none"/>
      </w:rPr>
    </w:lvl>
    <w:lvl w:ilvl="1">
      <w:start w:val="2"/>
      <w:numFmt w:val="decimal"/>
      <w:isLgl/>
      <w:lvlText w:val="%1.%2."/>
      <w:lvlJc w:val="left"/>
      <w:pPr>
        <w:ind w:left="795" w:hanging="435"/>
      </w:pPr>
      <w:rPr>
        <w:rFonts w:cs="Mangal" w:hint="default"/>
        <w:color w:val="auto"/>
      </w:rPr>
    </w:lvl>
    <w:lvl w:ilvl="2">
      <w:start w:val="1"/>
      <w:numFmt w:val="decimal"/>
      <w:isLgl/>
      <w:lvlText w:val="%1.%2.%3."/>
      <w:lvlJc w:val="left"/>
      <w:pPr>
        <w:ind w:left="1080" w:hanging="720"/>
      </w:pPr>
      <w:rPr>
        <w:rFonts w:cs="Mangal" w:hint="default"/>
        <w:color w:val="auto"/>
      </w:rPr>
    </w:lvl>
    <w:lvl w:ilvl="3">
      <w:start w:val="1"/>
      <w:numFmt w:val="decimal"/>
      <w:isLgl/>
      <w:lvlText w:val="%1.%2.%3.%4."/>
      <w:lvlJc w:val="left"/>
      <w:pPr>
        <w:ind w:left="1080" w:hanging="720"/>
      </w:pPr>
      <w:rPr>
        <w:rFonts w:cs="Mangal" w:hint="default"/>
        <w:color w:val="auto"/>
      </w:rPr>
    </w:lvl>
    <w:lvl w:ilvl="4">
      <w:start w:val="1"/>
      <w:numFmt w:val="decimal"/>
      <w:isLgl/>
      <w:lvlText w:val="%1.%2.%3.%4.%5."/>
      <w:lvlJc w:val="left"/>
      <w:pPr>
        <w:ind w:left="1440" w:hanging="1080"/>
      </w:pPr>
      <w:rPr>
        <w:rFonts w:cs="Mangal" w:hint="default"/>
        <w:color w:val="auto"/>
      </w:rPr>
    </w:lvl>
    <w:lvl w:ilvl="5">
      <w:start w:val="1"/>
      <w:numFmt w:val="decimal"/>
      <w:isLgl/>
      <w:lvlText w:val="%1.%2.%3.%4.%5.%6."/>
      <w:lvlJc w:val="left"/>
      <w:pPr>
        <w:ind w:left="1440" w:hanging="1080"/>
      </w:pPr>
      <w:rPr>
        <w:rFonts w:cs="Mangal" w:hint="default"/>
        <w:color w:val="auto"/>
      </w:rPr>
    </w:lvl>
    <w:lvl w:ilvl="6">
      <w:start w:val="1"/>
      <w:numFmt w:val="decimal"/>
      <w:isLgl/>
      <w:lvlText w:val="%1.%2.%3.%4.%5.%6.%7."/>
      <w:lvlJc w:val="left"/>
      <w:pPr>
        <w:ind w:left="1800" w:hanging="1440"/>
      </w:pPr>
      <w:rPr>
        <w:rFonts w:cs="Mangal" w:hint="default"/>
        <w:color w:val="auto"/>
      </w:rPr>
    </w:lvl>
    <w:lvl w:ilvl="7">
      <w:start w:val="1"/>
      <w:numFmt w:val="decimal"/>
      <w:isLgl/>
      <w:lvlText w:val="%1.%2.%3.%4.%5.%6.%7.%8."/>
      <w:lvlJc w:val="left"/>
      <w:pPr>
        <w:ind w:left="1800" w:hanging="1440"/>
      </w:pPr>
      <w:rPr>
        <w:rFonts w:cs="Mangal" w:hint="default"/>
        <w:color w:val="auto"/>
      </w:rPr>
    </w:lvl>
    <w:lvl w:ilvl="8">
      <w:start w:val="1"/>
      <w:numFmt w:val="decimal"/>
      <w:isLgl/>
      <w:lvlText w:val="%1.%2.%3.%4.%5.%6.%7.%8.%9."/>
      <w:lvlJc w:val="left"/>
      <w:pPr>
        <w:ind w:left="2160" w:hanging="1800"/>
      </w:pPr>
      <w:rPr>
        <w:rFonts w:cs="Mangal" w:hint="default"/>
        <w:color w:val="auto"/>
      </w:rPr>
    </w:lvl>
  </w:abstractNum>
  <w:abstractNum w:abstractNumId="32" w15:restartNumberingAfterBreak="0">
    <w:nsid w:val="67EF09D7"/>
    <w:multiLevelType w:val="hybridMultilevel"/>
    <w:tmpl w:val="6598F95E"/>
    <w:lvl w:ilvl="0" w:tplc="06844F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AB56299"/>
    <w:multiLevelType w:val="multilevel"/>
    <w:tmpl w:val="4F5CFB68"/>
    <w:lvl w:ilvl="0">
      <w:start w:val="1"/>
      <w:numFmt w:val="decimal"/>
      <w:lvlText w:val="%1."/>
      <w:lvlJc w:val="left"/>
      <w:pPr>
        <w:ind w:left="748" w:hanging="360"/>
      </w:pPr>
      <w:rPr>
        <w:rFonts w:hint="default"/>
      </w:rPr>
    </w:lvl>
    <w:lvl w:ilvl="1">
      <w:start w:val="5"/>
      <w:numFmt w:val="decimal"/>
      <w:isLgl/>
      <w:lvlText w:val="%1.%2."/>
      <w:lvlJc w:val="left"/>
      <w:pPr>
        <w:ind w:left="1018" w:hanging="63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828"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88" w:hanging="1800"/>
      </w:pPr>
      <w:rPr>
        <w:rFonts w:hint="default"/>
      </w:rPr>
    </w:lvl>
  </w:abstractNum>
  <w:abstractNum w:abstractNumId="34" w15:restartNumberingAfterBreak="0">
    <w:nsid w:val="6F5C699E"/>
    <w:multiLevelType w:val="multilevel"/>
    <w:tmpl w:val="47B8D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3"/>
  </w:num>
  <w:num w:numId="3">
    <w:abstractNumId w:val="21"/>
  </w:num>
  <w:num w:numId="4">
    <w:abstractNumId w:val="10"/>
  </w:num>
  <w:num w:numId="5">
    <w:abstractNumId w:val="14"/>
  </w:num>
  <w:num w:numId="6">
    <w:abstractNumId w:val="15"/>
  </w:num>
  <w:num w:numId="7">
    <w:abstractNumId w:val="12"/>
  </w:num>
  <w:num w:numId="8">
    <w:abstractNumId w:val="24"/>
  </w:num>
  <w:num w:numId="9">
    <w:abstractNumId w:val="31"/>
  </w:num>
  <w:num w:numId="10">
    <w:abstractNumId w:val="6"/>
  </w:num>
  <w:num w:numId="11">
    <w:abstractNumId w:val="13"/>
  </w:num>
  <w:num w:numId="12">
    <w:abstractNumId w:val="0"/>
  </w:num>
  <w:num w:numId="13">
    <w:abstractNumId w:val="1"/>
  </w:num>
  <w:num w:numId="14">
    <w:abstractNumId w:val="2"/>
  </w:num>
  <w:num w:numId="15">
    <w:abstractNumId w:val="30"/>
  </w:num>
  <w:num w:numId="16">
    <w:abstractNumId w:val="23"/>
  </w:num>
  <w:num w:numId="17">
    <w:abstractNumId w:val="5"/>
  </w:num>
  <w:num w:numId="18">
    <w:abstractNumId w:val="11"/>
  </w:num>
  <w:num w:numId="19">
    <w:abstractNumId w:val="28"/>
  </w:num>
  <w:num w:numId="20">
    <w:abstractNumId w:val="27"/>
  </w:num>
  <w:num w:numId="21">
    <w:abstractNumId w:val="18"/>
  </w:num>
  <w:num w:numId="22">
    <w:abstractNumId w:val="19"/>
  </w:num>
  <w:num w:numId="23">
    <w:abstractNumId w:val="17"/>
  </w:num>
  <w:num w:numId="24">
    <w:abstractNumId w:val="22"/>
  </w:num>
  <w:num w:numId="25">
    <w:abstractNumId w:val="8"/>
  </w:num>
  <w:num w:numId="26">
    <w:abstractNumId w:val="9"/>
  </w:num>
  <w:num w:numId="27">
    <w:abstractNumId w:val="32"/>
  </w:num>
  <w:num w:numId="28">
    <w:abstractNumId w:val="4"/>
  </w:num>
  <w:num w:numId="29">
    <w:abstractNumId w:val="25"/>
  </w:num>
  <w:num w:numId="30">
    <w:abstractNumId w:val="29"/>
  </w:num>
  <w:num w:numId="31">
    <w:abstractNumId w:val="34"/>
  </w:num>
  <w:num w:numId="32">
    <w:abstractNumId w:val="20"/>
  </w:num>
  <w:num w:numId="33">
    <w:abstractNumId w:val="1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E"/>
    <w:rsid w:val="00000812"/>
    <w:rsid w:val="00013256"/>
    <w:rsid w:val="00014123"/>
    <w:rsid w:val="000446C5"/>
    <w:rsid w:val="0006125B"/>
    <w:rsid w:val="000A2192"/>
    <w:rsid w:val="00170307"/>
    <w:rsid w:val="00176AAF"/>
    <w:rsid w:val="001D13BF"/>
    <w:rsid w:val="001E3EC4"/>
    <w:rsid w:val="002009F2"/>
    <w:rsid w:val="0024666F"/>
    <w:rsid w:val="00247224"/>
    <w:rsid w:val="002554FD"/>
    <w:rsid w:val="00290418"/>
    <w:rsid w:val="003017BE"/>
    <w:rsid w:val="003051FA"/>
    <w:rsid w:val="00330555"/>
    <w:rsid w:val="003610D6"/>
    <w:rsid w:val="0037792E"/>
    <w:rsid w:val="00387C14"/>
    <w:rsid w:val="003C7CC4"/>
    <w:rsid w:val="003E71FE"/>
    <w:rsid w:val="00421138"/>
    <w:rsid w:val="00421C6E"/>
    <w:rsid w:val="00453BE6"/>
    <w:rsid w:val="00483661"/>
    <w:rsid w:val="004843A5"/>
    <w:rsid w:val="00485FC4"/>
    <w:rsid w:val="00490085"/>
    <w:rsid w:val="004A36EE"/>
    <w:rsid w:val="004C7046"/>
    <w:rsid w:val="004D0C6E"/>
    <w:rsid w:val="0051718F"/>
    <w:rsid w:val="00526157"/>
    <w:rsid w:val="0052648E"/>
    <w:rsid w:val="00542C13"/>
    <w:rsid w:val="00555993"/>
    <w:rsid w:val="005A4454"/>
    <w:rsid w:val="006077A8"/>
    <w:rsid w:val="0068674D"/>
    <w:rsid w:val="00696A3D"/>
    <w:rsid w:val="006A5CAA"/>
    <w:rsid w:val="006B4979"/>
    <w:rsid w:val="006B791C"/>
    <w:rsid w:val="006C1840"/>
    <w:rsid w:val="006D5FB4"/>
    <w:rsid w:val="007122E5"/>
    <w:rsid w:val="00735316"/>
    <w:rsid w:val="0074774C"/>
    <w:rsid w:val="00751E9B"/>
    <w:rsid w:val="0076051B"/>
    <w:rsid w:val="00804A25"/>
    <w:rsid w:val="00851435"/>
    <w:rsid w:val="00854824"/>
    <w:rsid w:val="0085505F"/>
    <w:rsid w:val="008D62D3"/>
    <w:rsid w:val="008F5404"/>
    <w:rsid w:val="00920FE3"/>
    <w:rsid w:val="00975D03"/>
    <w:rsid w:val="009B0E0D"/>
    <w:rsid w:val="009B25F3"/>
    <w:rsid w:val="009E0A7A"/>
    <w:rsid w:val="009E737B"/>
    <w:rsid w:val="00A346A8"/>
    <w:rsid w:val="00A66F15"/>
    <w:rsid w:val="00A81503"/>
    <w:rsid w:val="00AC3E04"/>
    <w:rsid w:val="00AE5803"/>
    <w:rsid w:val="00B11AC6"/>
    <w:rsid w:val="00B307A1"/>
    <w:rsid w:val="00B4782C"/>
    <w:rsid w:val="00B60FEC"/>
    <w:rsid w:val="00B63E91"/>
    <w:rsid w:val="00B70B7F"/>
    <w:rsid w:val="00B87BAE"/>
    <w:rsid w:val="00BA02A1"/>
    <w:rsid w:val="00BA060B"/>
    <w:rsid w:val="00BE04C9"/>
    <w:rsid w:val="00BE4F63"/>
    <w:rsid w:val="00C0000C"/>
    <w:rsid w:val="00C3609E"/>
    <w:rsid w:val="00C367BA"/>
    <w:rsid w:val="00C6405B"/>
    <w:rsid w:val="00C91209"/>
    <w:rsid w:val="00C94FD9"/>
    <w:rsid w:val="00CD4EAA"/>
    <w:rsid w:val="00CD7454"/>
    <w:rsid w:val="00CD7D3E"/>
    <w:rsid w:val="00CF5A63"/>
    <w:rsid w:val="00CF608E"/>
    <w:rsid w:val="00D0226D"/>
    <w:rsid w:val="00D10642"/>
    <w:rsid w:val="00D202B8"/>
    <w:rsid w:val="00D3381F"/>
    <w:rsid w:val="00D55F38"/>
    <w:rsid w:val="00DD2E6F"/>
    <w:rsid w:val="00E40DF5"/>
    <w:rsid w:val="00E50234"/>
    <w:rsid w:val="00E9297D"/>
    <w:rsid w:val="00EC7D0F"/>
    <w:rsid w:val="00F006E6"/>
    <w:rsid w:val="00F20CA0"/>
    <w:rsid w:val="00F36179"/>
    <w:rsid w:val="00F44DCD"/>
    <w:rsid w:val="00F9083C"/>
    <w:rsid w:val="00F91DCB"/>
    <w:rsid w:val="00FB30F9"/>
    <w:rsid w:val="00FB525B"/>
    <w:rsid w:val="00FC3B58"/>
    <w:rsid w:val="00FE5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989D-DF0E-40A0-A5EF-CBE508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3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D3E"/>
    <w:pPr>
      <w:jc w:val="both"/>
    </w:pPr>
    <w:rPr>
      <w:sz w:val="28"/>
      <w:szCs w:val="20"/>
    </w:rPr>
  </w:style>
  <w:style w:type="character" w:customStyle="1" w:styleId="TekstpodstawowyZnak">
    <w:name w:val="Tekst podstawowy Znak"/>
    <w:basedOn w:val="Domylnaczcionkaakapitu"/>
    <w:link w:val="Tekstpodstawowy"/>
    <w:rsid w:val="00CD7D3E"/>
    <w:rPr>
      <w:rFonts w:ascii="Times New Roman" w:eastAsia="Times New Roman" w:hAnsi="Times New Roman" w:cs="Times New Roman"/>
      <w:sz w:val="28"/>
      <w:szCs w:val="20"/>
      <w:lang w:eastAsia="zh-CN"/>
    </w:rPr>
  </w:style>
  <w:style w:type="paragraph" w:styleId="Akapitzlist">
    <w:name w:val="List Paragraph"/>
    <w:basedOn w:val="Normalny"/>
    <w:uiPriority w:val="34"/>
    <w:qFormat/>
    <w:rsid w:val="0085505F"/>
    <w:pPr>
      <w:ind w:left="720"/>
      <w:contextualSpacing/>
    </w:pPr>
  </w:style>
  <w:style w:type="paragraph" w:styleId="Tekstpodstawowywcity">
    <w:name w:val="Body Text Indent"/>
    <w:basedOn w:val="Normalny"/>
    <w:link w:val="TekstpodstawowywcityZnak"/>
    <w:rsid w:val="00485FC4"/>
    <w:pPr>
      <w:spacing w:after="120"/>
      <w:ind w:left="283"/>
    </w:pPr>
  </w:style>
  <w:style w:type="character" w:customStyle="1" w:styleId="TekstpodstawowywcityZnak">
    <w:name w:val="Tekst podstawowy wcięty Znak"/>
    <w:basedOn w:val="Domylnaczcionkaakapitu"/>
    <w:link w:val="Tekstpodstawowywcity"/>
    <w:rsid w:val="00485FC4"/>
    <w:rPr>
      <w:rFonts w:ascii="Times New Roman" w:eastAsia="Times New Roman" w:hAnsi="Times New Roman" w:cs="Times New Roman"/>
      <w:sz w:val="24"/>
      <w:szCs w:val="24"/>
      <w:lang w:eastAsia="zh-CN"/>
    </w:rPr>
  </w:style>
  <w:style w:type="paragraph" w:customStyle="1" w:styleId="WW-Tekstpodstawowy3">
    <w:name w:val="WW-Tekst podstawowy 3"/>
    <w:basedOn w:val="Normalny"/>
    <w:rsid w:val="00485FC4"/>
    <w:pPr>
      <w:widowControl w:val="0"/>
      <w:autoSpaceDE w:val="0"/>
      <w:spacing w:line="254" w:lineRule="auto"/>
      <w:jc w:val="both"/>
    </w:pPr>
    <w:rPr>
      <w:rFonts w:ascii="Arial" w:hAnsi="Arial" w:cs="Arial"/>
      <w:szCs w:val="20"/>
    </w:rPr>
  </w:style>
  <w:style w:type="paragraph" w:customStyle="1" w:styleId="Standard">
    <w:name w:val="Standard"/>
    <w:rsid w:val="00485F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wcicie1">
    <w:name w:val="1.1 wciêcie 1"/>
    <w:basedOn w:val="Normalny"/>
    <w:rsid w:val="00751E9B"/>
    <w:pPr>
      <w:widowControl w:val="0"/>
      <w:ind w:left="709" w:hanging="425"/>
    </w:pPr>
    <w:rPr>
      <w:rFonts w:cs="HG Mincho Light J"/>
      <w:kern w:val="1"/>
      <w:sz w:val="22"/>
      <w:szCs w:val="22"/>
    </w:rPr>
  </w:style>
  <w:style w:type="paragraph" w:customStyle="1" w:styleId="Tekstpodstawowywcity31">
    <w:name w:val="Tekst podstawowy wcięty 31"/>
    <w:rsid w:val="00751E9B"/>
    <w:pPr>
      <w:widowControl w:val="0"/>
      <w:suppressAutoHyphens/>
      <w:spacing w:after="0" w:line="240" w:lineRule="auto"/>
      <w:ind w:left="284" w:hanging="491"/>
    </w:pPr>
    <w:rPr>
      <w:rFonts w:ascii="Times New Roman" w:eastAsia="Times New Roman" w:hAnsi="Times New Roman" w:cs="HG Mincho Light J"/>
      <w:kern w:val="1"/>
      <w:lang w:eastAsia="zh-CN"/>
    </w:rPr>
  </w:style>
  <w:style w:type="paragraph" w:customStyle="1" w:styleId="111Wyciecie-2">
    <w:name w:val="1.1.1. Wyciecie-2"/>
    <w:basedOn w:val="Normalny"/>
    <w:rsid w:val="00751E9B"/>
    <w:pPr>
      <w:ind w:left="1418" w:hanging="709"/>
    </w:pPr>
    <w:rPr>
      <w:sz w:val="22"/>
      <w:szCs w:val="20"/>
      <w:lang w:val="x-none"/>
    </w:rPr>
  </w:style>
  <w:style w:type="paragraph" w:customStyle="1" w:styleId="Standardowy1">
    <w:name w:val="Standardowy1"/>
    <w:rsid w:val="00751E9B"/>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val="en-US" w:eastAsia="zh-CN"/>
    </w:rPr>
  </w:style>
  <w:style w:type="paragraph" w:customStyle="1" w:styleId="Textbody">
    <w:name w:val="Text body"/>
    <w:basedOn w:val="Standard"/>
    <w:rsid w:val="00751E9B"/>
    <w:pPr>
      <w:spacing w:after="120"/>
    </w:pPr>
  </w:style>
  <w:style w:type="character" w:styleId="Hipercze">
    <w:name w:val="Hyperlink"/>
    <w:basedOn w:val="Domylnaczcionkaakapitu"/>
    <w:uiPriority w:val="99"/>
    <w:unhideWhenUsed/>
    <w:rsid w:val="004A36EE"/>
    <w:rPr>
      <w:color w:val="0563C1" w:themeColor="hyperlink"/>
      <w:u w:val="single"/>
    </w:rPr>
  </w:style>
  <w:style w:type="paragraph" w:customStyle="1" w:styleId="mcntmcntmcntwestern">
    <w:name w:val="mcntmcntmcntwestern"/>
    <w:basedOn w:val="Normalny"/>
    <w:rsid w:val="004A36EE"/>
    <w:pPr>
      <w:suppressAutoHyphens w:val="0"/>
      <w:spacing w:before="100" w:beforeAutospacing="1" w:after="100" w:afterAutospacing="1"/>
    </w:pPr>
    <w:rPr>
      <w:rFonts w:eastAsia="SimSun"/>
    </w:rPr>
  </w:style>
  <w:style w:type="paragraph" w:styleId="Tekstdymka">
    <w:name w:val="Balloon Text"/>
    <w:basedOn w:val="Normalny"/>
    <w:link w:val="TekstdymkaZnak"/>
    <w:uiPriority w:val="99"/>
    <w:semiHidden/>
    <w:unhideWhenUsed/>
    <w:rsid w:val="009B0E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E0D"/>
    <w:rPr>
      <w:rFonts w:ascii="Segoe UI" w:eastAsia="Times New Roman" w:hAnsi="Segoe UI" w:cs="Segoe UI"/>
      <w:sz w:val="18"/>
      <w:szCs w:val="18"/>
      <w:lang w:eastAsia="zh-CN"/>
    </w:rPr>
  </w:style>
  <w:style w:type="table" w:styleId="Tabela-Siatka">
    <w:name w:val="Table Grid"/>
    <w:basedOn w:val="Standardowy"/>
    <w:uiPriority w:val="59"/>
    <w:rsid w:val="004843A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jarocinski.pl" TargetMode="External"/><Relationship Id="rId3" Type="http://schemas.openxmlformats.org/officeDocument/2006/relationships/styles" Target="styles.xml"/><Relationship Id="rId7" Type="http://schemas.openxmlformats.org/officeDocument/2006/relationships/hyperlink" Target="mailto:nowakowska.joanna@powiat-jaroc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bczak.krzysztof@powiat-jarocin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wiat-jaroc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540F4-D6BA-45F1-8DBF-EBA6E273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4DCBB020</Template>
  <TotalTime>237</TotalTime>
  <Pages>22</Pages>
  <Words>5723</Words>
  <Characters>34343</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Rożek</dc:creator>
  <cp:keywords/>
  <dc:description/>
  <cp:lastModifiedBy>Jolanta Rożek</cp:lastModifiedBy>
  <cp:revision>14</cp:revision>
  <cp:lastPrinted>2020-09-10T10:05:00Z</cp:lastPrinted>
  <dcterms:created xsi:type="dcterms:W3CDTF">2020-08-24T06:04:00Z</dcterms:created>
  <dcterms:modified xsi:type="dcterms:W3CDTF">2020-09-10T10:05:00Z</dcterms:modified>
</cp:coreProperties>
</file>