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9"/>
        <w:gridCol w:w="3686"/>
      </w:tblGrid>
      <w:tr w:rsidR="00796107">
        <w:trPr>
          <w:trHeight w:val="1101"/>
        </w:trPr>
        <w:tc>
          <w:tcPr>
            <w:tcW w:w="3969" w:type="dxa"/>
            <w:tcBorders>
              <w:bottom w:val="nil"/>
            </w:tcBorders>
          </w:tcPr>
          <w:p w:rsidR="00796107" w:rsidRDefault="000970B4">
            <w:pPr>
              <w:pStyle w:val="TableParagraph"/>
              <w:spacing w:line="166" w:lineRule="exact"/>
              <w:ind w:left="26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Nazwa i adres jednostki sprawozdawczej</w:t>
            </w:r>
          </w:p>
          <w:p w:rsidR="00796107" w:rsidRDefault="0079610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796107" w:rsidRDefault="000970B4">
            <w:pPr>
              <w:pStyle w:val="TableParagraph"/>
              <w:ind w:left="810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Zespół Szkół Specjalnych</w:t>
            </w:r>
          </w:p>
          <w:p w:rsidR="00796107" w:rsidRDefault="000970B4">
            <w:pPr>
              <w:pStyle w:val="TableParagraph"/>
              <w:spacing w:before="132"/>
              <w:ind w:left="810" w:right="825"/>
              <w:jc w:val="center"/>
              <w:rPr>
                <w:sz w:val="18"/>
              </w:rPr>
            </w:pPr>
            <w:r>
              <w:rPr>
                <w:sz w:val="18"/>
              </w:rPr>
              <w:t>ul. Szubianki 21</w:t>
            </w:r>
          </w:p>
        </w:tc>
        <w:tc>
          <w:tcPr>
            <w:tcW w:w="3119" w:type="dxa"/>
            <w:tcBorders>
              <w:bottom w:val="nil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26"/>
              </w:rPr>
            </w:pPr>
          </w:p>
          <w:p w:rsidR="00796107" w:rsidRDefault="000970B4">
            <w:pPr>
              <w:pStyle w:val="TableParagraph"/>
              <w:spacing w:before="1"/>
              <w:ind w:left="546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BILANS</w:t>
            </w:r>
          </w:p>
          <w:p w:rsidR="00796107" w:rsidRDefault="000970B4">
            <w:pPr>
              <w:pStyle w:val="TableParagraph"/>
              <w:spacing w:before="19"/>
              <w:ind w:left="546" w:right="6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jednostki budżetowej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line="204" w:lineRule="exact"/>
              <w:ind w:left="29"/>
              <w:rPr>
                <w:sz w:val="20"/>
              </w:rPr>
            </w:pPr>
            <w:r>
              <w:rPr>
                <w:sz w:val="20"/>
              </w:rPr>
              <w:t>Adresat:</w:t>
            </w:r>
          </w:p>
          <w:p w:rsidR="00796107" w:rsidRDefault="0079610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796107" w:rsidRDefault="000970B4">
            <w:pPr>
              <w:pStyle w:val="TableParagraph"/>
              <w:ind w:left="514"/>
              <w:rPr>
                <w:sz w:val="19"/>
              </w:rPr>
            </w:pPr>
            <w:r>
              <w:rPr>
                <w:w w:val="105"/>
                <w:sz w:val="19"/>
              </w:rPr>
              <w:t>Zarząd Powiatu Jarocińskiego</w:t>
            </w:r>
          </w:p>
        </w:tc>
      </w:tr>
      <w:tr w:rsidR="00796107">
        <w:trPr>
          <w:trHeight w:val="250"/>
        </w:trPr>
        <w:tc>
          <w:tcPr>
            <w:tcW w:w="3969" w:type="dxa"/>
            <w:tcBorders>
              <w:top w:val="nil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29" w:line="202" w:lineRule="exact"/>
              <w:ind w:left="810" w:right="832"/>
              <w:jc w:val="center"/>
              <w:rPr>
                <w:sz w:val="18"/>
              </w:rPr>
            </w:pPr>
            <w:r>
              <w:rPr>
                <w:sz w:val="18"/>
              </w:rPr>
              <w:t>63-200 Jarocin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20"/>
              </w:rPr>
            </w:pPr>
          </w:p>
          <w:p w:rsidR="00796107" w:rsidRDefault="00796107">
            <w:pPr>
              <w:pStyle w:val="TableParagraph"/>
              <w:rPr>
                <w:rFonts w:ascii="Times New Roman"/>
                <w:sz w:val="20"/>
              </w:rPr>
            </w:pPr>
          </w:p>
          <w:p w:rsidR="00796107" w:rsidRDefault="000970B4">
            <w:pPr>
              <w:pStyle w:val="TableParagraph"/>
              <w:spacing w:before="136"/>
              <w:ind w:left="1005"/>
              <w:rPr>
                <w:b/>
                <w:sz w:val="18"/>
              </w:rPr>
            </w:pPr>
            <w:r>
              <w:rPr>
                <w:b/>
                <w:sz w:val="18"/>
              </w:rPr>
              <w:t>sporządzony</w:t>
            </w:r>
          </w:p>
          <w:p w:rsidR="00796107" w:rsidRDefault="000970B4">
            <w:pPr>
              <w:pStyle w:val="TableParagraph"/>
              <w:tabs>
                <w:tab w:val="left" w:pos="1221"/>
              </w:tabs>
              <w:spacing w:before="25"/>
              <w:ind w:left="256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na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dzień</w:t>
            </w:r>
            <w:r>
              <w:rPr>
                <w:b/>
                <w:spacing w:val="-5"/>
                <w:w w:val="105"/>
                <w:sz w:val="19"/>
              </w:rPr>
              <w:tab/>
            </w:r>
            <w:r>
              <w:rPr>
                <w:b/>
                <w:spacing w:val="-7"/>
                <w:w w:val="105"/>
                <w:sz w:val="19"/>
              </w:rPr>
              <w:t>31-12-2019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r.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</w:tcBorders>
          </w:tcPr>
          <w:p w:rsidR="00796107" w:rsidRDefault="000970B4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sz w:val="20"/>
              </w:rPr>
              <w:t>Wysłać bez pisma przewodniego</w:t>
            </w:r>
          </w:p>
          <w:p w:rsidR="00796107" w:rsidRDefault="000970B4">
            <w:pPr>
              <w:pStyle w:val="TableParagraph"/>
              <w:spacing w:before="73"/>
              <w:ind w:left="922"/>
              <w:rPr>
                <w:sz w:val="19"/>
              </w:rPr>
            </w:pPr>
            <w:r>
              <w:rPr>
                <w:w w:val="105"/>
                <w:sz w:val="19"/>
              </w:rPr>
              <w:t>222D716B0614F996</w:t>
            </w:r>
          </w:p>
          <w:p w:rsidR="00796107" w:rsidRDefault="00796107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796107" w:rsidRDefault="000970B4">
            <w:pPr>
              <w:pStyle w:val="TableParagraph"/>
              <w:ind w:left="2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023129" cy="2773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29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107">
        <w:trPr>
          <w:trHeight w:val="805"/>
        </w:trPr>
        <w:tc>
          <w:tcPr>
            <w:tcW w:w="3969" w:type="dxa"/>
            <w:tcBorders>
              <w:top w:val="single" w:sz="8" w:space="0" w:color="000000"/>
            </w:tcBorders>
          </w:tcPr>
          <w:p w:rsidR="00796107" w:rsidRDefault="000970B4">
            <w:pPr>
              <w:pStyle w:val="TableParagraph"/>
              <w:spacing w:line="204" w:lineRule="exact"/>
              <w:ind w:left="31"/>
              <w:rPr>
                <w:sz w:val="20"/>
              </w:rPr>
            </w:pPr>
            <w:r>
              <w:rPr>
                <w:sz w:val="20"/>
              </w:rPr>
              <w:t>Numer identyfikacyjny REGON</w:t>
            </w:r>
          </w:p>
          <w:p w:rsidR="00796107" w:rsidRDefault="000970B4">
            <w:pPr>
              <w:pStyle w:val="TableParagraph"/>
              <w:spacing w:before="197"/>
              <w:ind w:left="577" w:right="8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001085330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796107" w:rsidRDefault="0079610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796107" w:rsidRDefault="00796107">
            <w:pPr>
              <w:rPr>
                <w:sz w:val="2"/>
                <w:szCs w:val="2"/>
              </w:rPr>
            </w:pPr>
          </w:p>
        </w:tc>
      </w:tr>
      <w:tr w:rsidR="00796107">
        <w:trPr>
          <w:trHeight w:val="238"/>
        </w:trPr>
        <w:tc>
          <w:tcPr>
            <w:tcW w:w="3969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6107" w:rsidRDefault="00796107">
      <w:pPr>
        <w:pStyle w:val="Tekstpodstawowy"/>
        <w:spacing w:before="6"/>
        <w:rPr>
          <w:rFonts w:ascii="Times New Roman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701"/>
        <w:gridCol w:w="1984"/>
        <w:gridCol w:w="1701"/>
        <w:gridCol w:w="1701"/>
      </w:tblGrid>
      <w:tr w:rsidR="00796107">
        <w:trPr>
          <w:trHeight w:val="521"/>
        </w:trPr>
        <w:tc>
          <w:tcPr>
            <w:tcW w:w="1984" w:type="dxa"/>
            <w:tcBorders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39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AKTYWA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33"/>
              <w:ind w:left="667" w:right="189" w:hanging="56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Stan </w:t>
            </w:r>
            <w:r>
              <w:rPr>
                <w:b/>
                <w:spacing w:val="-4"/>
                <w:sz w:val="18"/>
              </w:rPr>
              <w:t xml:space="preserve">na </w:t>
            </w:r>
            <w:r>
              <w:rPr>
                <w:b/>
                <w:spacing w:val="-9"/>
                <w:sz w:val="18"/>
              </w:rPr>
              <w:t xml:space="preserve">początek </w:t>
            </w:r>
            <w:r>
              <w:rPr>
                <w:b/>
                <w:spacing w:val="-4"/>
                <w:sz w:val="18"/>
              </w:rPr>
              <w:t>roku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96107" w:rsidRDefault="000970B4">
            <w:pPr>
              <w:pStyle w:val="TableParagraph"/>
              <w:spacing w:before="33"/>
              <w:ind w:left="667" w:right="177" w:hanging="466"/>
              <w:rPr>
                <w:b/>
                <w:sz w:val="18"/>
              </w:rPr>
            </w:pPr>
            <w:r>
              <w:rPr>
                <w:b/>
                <w:sz w:val="18"/>
              </w:rPr>
              <w:t>Stan na koniec roku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39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PASYWA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33"/>
              <w:ind w:left="667" w:right="189" w:hanging="567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Stan </w:t>
            </w:r>
            <w:r>
              <w:rPr>
                <w:b/>
                <w:spacing w:val="-4"/>
                <w:sz w:val="18"/>
              </w:rPr>
              <w:t xml:space="preserve">na </w:t>
            </w:r>
            <w:r>
              <w:rPr>
                <w:b/>
                <w:spacing w:val="-9"/>
                <w:sz w:val="18"/>
              </w:rPr>
              <w:t xml:space="preserve">początek </w:t>
            </w:r>
            <w:r>
              <w:rPr>
                <w:b/>
                <w:spacing w:val="-4"/>
                <w:sz w:val="18"/>
              </w:rPr>
              <w:t>roku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796107" w:rsidRDefault="000970B4">
            <w:pPr>
              <w:pStyle w:val="TableParagraph"/>
              <w:spacing w:before="33"/>
              <w:ind w:left="667" w:right="177" w:hanging="466"/>
              <w:rPr>
                <w:b/>
                <w:sz w:val="18"/>
              </w:rPr>
            </w:pPr>
            <w:r>
              <w:rPr>
                <w:b/>
                <w:sz w:val="18"/>
              </w:rPr>
              <w:t>Stan na koniec roku</w:t>
            </w:r>
          </w:p>
        </w:tc>
      </w:tr>
      <w:tr w:rsidR="00796107">
        <w:trPr>
          <w:trHeight w:val="529"/>
        </w:trPr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left="139"/>
              <w:rPr>
                <w:sz w:val="16"/>
              </w:rPr>
            </w:pPr>
            <w:r>
              <w:rPr>
                <w:sz w:val="16"/>
              </w:rPr>
              <w:t>A Aktywa trwałe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2 294 655,81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2 515 168,17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left="139"/>
              <w:rPr>
                <w:sz w:val="16"/>
              </w:rPr>
            </w:pPr>
            <w:r>
              <w:rPr>
                <w:sz w:val="16"/>
              </w:rPr>
              <w:t>A Fundusz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1 847 970,46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2 041 349,44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227"/>
              <w:rPr>
                <w:sz w:val="16"/>
              </w:rPr>
            </w:pPr>
            <w:r>
              <w:rPr>
                <w:sz w:val="16"/>
              </w:rPr>
              <w:t xml:space="preserve">A.I </w:t>
            </w:r>
            <w:r>
              <w:rPr>
                <w:spacing w:val="-5"/>
                <w:sz w:val="16"/>
              </w:rPr>
              <w:t xml:space="preserve">Wartości </w:t>
            </w:r>
            <w:r>
              <w:rPr>
                <w:spacing w:val="-4"/>
                <w:sz w:val="16"/>
              </w:rPr>
              <w:t xml:space="preserve">niematerialne </w:t>
            </w:r>
            <w:r>
              <w:rPr>
                <w:sz w:val="16"/>
              </w:rPr>
              <w:t xml:space="preserve">i </w:t>
            </w:r>
            <w:r>
              <w:rPr>
                <w:spacing w:val="-8"/>
                <w:sz w:val="16"/>
              </w:rPr>
              <w:t>prawne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A.I Fundusz jednostki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8 588 025,34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9 178 719,85</w:t>
            </w:r>
          </w:p>
        </w:tc>
      </w:tr>
      <w:tr w:rsidR="00796107">
        <w:trPr>
          <w:trHeight w:val="54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227"/>
              <w:rPr>
                <w:sz w:val="16"/>
              </w:rPr>
            </w:pPr>
            <w:r>
              <w:rPr>
                <w:sz w:val="16"/>
              </w:rPr>
              <w:t>A.II Rzeczowe aktywa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2 294 655,81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2 515 168,17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316"/>
              <w:rPr>
                <w:sz w:val="16"/>
              </w:rPr>
            </w:pPr>
            <w:r>
              <w:rPr>
                <w:sz w:val="16"/>
              </w:rPr>
              <w:t>A.II Wynik finansowy netto (+,-)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-6 740 054,88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-7 137 370,41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A.II.1 Środki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2 284 569,81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2 515 168,17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A.II.1 Zysk netto (+)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3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A.II.1.1 Grunty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100 834,32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100 834,32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A.II.2 Strata netto (-)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-6 740 054,88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-7 137 370,41</w:t>
            </w:r>
          </w:p>
        </w:tc>
      </w:tr>
      <w:tr w:rsidR="00796107">
        <w:trPr>
          <w:trHeight w:val="1282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A.II.1.1.1 Grunty</w:t>
            </w:r>
          </w:p>
          <w:p w:rsidR="00796107" w:rsidRDefault="000970B4">
            <w:pPr>
              <w:pStyle w:val="TableParagraph"/>
              <w:ind w:left="139" w:right="174"/>
              <w:rPr>
                <w:sz w:val="16"/>
              </w:rPr>
            </w:pPr>
            <w:r>
              <w:rPr>
                <w:sz w:val="16"/>
              </w:rPr>
              <w:t>stanowiące własność jednostki samorządu terytorialnego, przekazane w użytkowanie wieczyste</w:t>
            </w:r>
          </w:p>
          <w:p w:rsidR="00796107" w:rsidRDefault="000970B4">
            <w:pPr>
              <w:pStyle w:val="TableParagraph"/>
              <w:spacing w:before="1"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>innym podmiotom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36"/>
              <w:ind w:left="139" w:right="177"/>
              <w:rPr>
                <w:sz w:val="16"/>
              </w:rPr>
            </w:pPr>
            <w:r>
              <w:rPr>
                <w:sz w:val="16"/>
              </w:rPr>
              <w:t xml:space="preserve">A.III </w:t>
            </w:r>
            <w:r>
              <w:rPr>
                <w:spacing w:val="-4"/>
                <w:sz w:val="16"/>
              </w:rPr>
              <w:t xml:space="preserve">Odpisy </w:t>
            </w:r>
            <w:r>
              <w:rPr>
                <w:sz w:val="16"/>
              </w:rPr>
              <w:t xml:space="preserve">z </w:t>
            </w:r>
            <w:r>
              <w:rPr>
                <w:spacing w:val="-3"/>
                <w:sz w:val="16"/>
              </w:rPr>
              <w:t xml:space="preserve">wyniku </w:t>
            </w:r>
            <w:r>
              <w:rPr>
                <w:spacing w:val="-4"/>
                <w:sz w:val="16"/>
              </w:rPr>
              <w:t xml:space="preserve">finansowego </w:t>
            </w:r>
            <w:r>
              <w:rPr>
                <w:spacing w:val="-5"/>
                <w:sz w:val="16"/>
              </w:rPr>
              <w:t xml:space="preserve">(nadwyżka </w:t>
            </w:r>
            <w:r>
              <w:rPr>
                <w:spacing w:val="-4"/>
                <w:sz w:val="16"/>
              </w:rPr>
              <w:t xml:space="preserve">środków obrotowych) </w:t>
            </w:r>
            <w:r>
              <w:rPr>
                <w:spacing w:val="-10"/>
                <w:sz w:val="16"/>
              </w:rPr>
              <w:t>(-)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A.II.1.2 Budynki, lokale i</w:t>
            </w:r>
          </w:p>
          <w:p w:rsidR="00796107" w:rsidRDefault="000970B4">
            <w:pPr>
              <w:pStyle w:val="TableParagraph"/>
              <w:spacing w:before="3" w:line="182" w:lineRule="exact"/>
              <w:ind w:left="139" w:right="13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obiekty </w:t>
            </w:r>
            <w:r>
              <w:rPr>
                <w:spacing w:val="-3"/>
                <w:sz w:val="16"/>
              </w:rPr>
              <w:t xml:space="preserve">inżynierii </w:t>
            </w:r>
            <w:r>
              <w:rPr>
                <w:spacing w:val="-6"/>
                <w:sz w:val="16"/>
              </w:rPr>
              <w:t xml:space="preserve">lądowej </w:t>
            </w:r>
            <w:r>
              <w:rPr>
                <w:sz w:val="16"/>
              </w:rPr>
              <w:t xml:space="preserve">i </w:t>
            </w:r>
            <w:r>
              <w:rPr>
                <w:spacing w:val="-4"/>
                <w:sz w:val="16"/>
              </w:rPr>
              <w:t>wodnej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2 158 680,20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2 398 139,70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A.IV Fundusz mienia</w:t>
            </w:r>
          </w:p>
          <w:p w:rsidR="00796107" w:rsidRDefault="000970B4">
            <w:pPr>
              <w:pStyle w:val="TableParagraph"/>
              <w:spacing w:before="3" w:line="182" w:lineRule="exact"/>
              <w:ind w:left="139" w:right="227"/>
              <w:rPr>
                <w:sz w:val="16"/>
              </w:rPr>
            </w:pPr>
            <w:r>
              <w:rPr>
                <w:sz w:val="16"/>
              </w:rPr>
              <w:t>zlikwidowanych jednostek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271"/>
              <w:rPr>
                <w:sz w:val="16"/>
              </w:rPr>
            </w:pPr>
            <w:r>
              <w:rPr>
                <w:sz w:val="16"/>
              </w:rPr>
              <w:t>A.II.1.3 Urządzenia techniczne i maszyny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25 055,29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16 194,15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B Fundusze placówek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227"/>
              <w:rPr>
                <w:sz w:val="16"/>
              </w:rPr>
            </w:pPr>
            <w:r>
              <w:rPr>
                <w:sz w:val="16"/>
              </w:rPr>
              <w:t>A.II.1.4 Środki transportu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120"/>
              <w:rPr>
                <w:sz w:val="16"/>
              </w:rPr>
            </w:pPr>
            <w:r>
              <w:rPr>
                <w:sz w:val="16"/>
              </w:rPr>
              <w:t>C Państwowe fundusze celowe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5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74"/>
              <w:ind w:left="139" w:right="458"/>
              <w:rPr>
                <w:sz w:val="16"/>
              </w:rPr>
            </w:pPr>
            <w:r>
              <w:rPr>
                <w:sz w:val="16"/>
              </w:rPr>
              <w:t>A.II.1.5 Inne środki trwałe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D Zobowiązania i</w:t>
            </w:r>
          </w:p>
          <w:p w:rsidR="00796107" w:rsidRDefault="000970B4">
            <w:pPr>
              <w:pStyle w:val="TableParagraph"/>
              <w:spacing w:line="237" w:lineRule="auto"/>
              <w:ind w:left="139" w:right="227"/>
              <w:rPr>
                <w:sz w:val="16"/>
              </w:rPr>
            </w:pPr>
            <w:r>
              <w:rPr>
                <w:sz w:val="16"/>
              </w:rPr>
              <w:t>rezerwy na zobowiązania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520 767,95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581 093,70</w:t>
            </w:r>
          </w:p>
        </w:tc>
      </w:tr>
      <w:tr w:rsidR="00796107">
        <w:trPr>
          <w:trHeight w:val="54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289"/>
              <w:rPr>
                <w:sz w:val="16"/>
              </w:rPr>
            </w:pPr>
            <w:r>
              <w:rPr>
                <w:sz w:val="16"/>
              </w:rPr>
              <w:t>A.II.2 Środki trwałe w budowie (inwestycje)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10 086,00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556"/>
              <w:rPr>
                <w:sz w:val="16"/>
              </w:rPr>
            </w:pPr>
            <w:r>
              <w:rPr>
                <w:sz w:val="16"/>
              </w:rPr>
              <w:t>D.I Zobowiązania długoterminowe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5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A.II.3 Zaliczka na środki</w:t>
            </w:r>
          </w:p>
          <w:p w:rsidR="00796107" w:rsidRDefault="000970B4">
            <w:pPr>
              <w:pStyle w:val="TableParagraph"/>
              <w:spacing w:line="237" w:lineRule="auto"/>
              <w:ind w:left="139" w:right="565"/>
              <w:rPr>
                <w:sz w:val="16"/>
              </w:rPr>
            </w:pPr>
            <w:r>
              <w:rPr>
                <w:sz w:val="16"/>
              </w:rPr>
              <w:t>trwałe w budowie (inwestycje)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74"/>
              <w:ind w:left="139" w:right="511"/>
              <w:rPr>
                <w:sz w:val="16"/>
              </w:rPr>
            </w:pPr>
            <w:r>
              <w:rPr>
                <w:sz w:val="16"/>
              </w:rPr>
              <w:t>D.II Zobowiązania krótkoterminowe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520 767,95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581 093,70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662"/>
              <w:rPr>
                <w:sz w:val="16"/>
              </w:rPr>
            </w:pPr>
            <w:r>
              <w:rPr>
                <w:sz w:val="16"/>
              </w:rPr>
              <w:t>A.III Należności długoterminowe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253"/>
              <w:rPr>
                <w:sz w:val="16"/>
              </w:rPr>
            </w:pPr>
            <w:r>
              <w:rPr>
                <w:sz w:val="16"/>
              </w:rPr>
              <w:t>D.II.1 Zobowiązania z tytułu dostaw i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36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289"/>
              <w:rPr>
                <w:sz w:val="16"/>
              </w:rPr>
            </w:pPr>
            <w:r>
              <w:rPr>
                <w:sz w:val="16"/>
              </w:rPr>
              <w:t>A.IV Długoterminowe aktywa finansowe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378"/>
              <w:rPr>
                <w:sz w:val="16"/>
              </w:rPr>
            </w:pPr>
            <w:r>
              <w:rPr>
                <w:sz w:val="16"/>
              </w:rPr>
              <w:t>D.II.2 Zobowiązania wobec budżetów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A.IV.1 Akcje i udziały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D.II.3 Zobowiązania z</w:t>
            </w:r>
          </w:p>
          <w:p w:rsidR="00796107" w:rsidRDefault="000970B4">
            <w:pPr>
              <w:pStyle w:val="TableParagraph"/>
              <w:spacing w:before="3" w:line="182" w:lineRule="exact"/>
              <w:ind w:left="139" w:right="387"/>
              <w:rPr>
                <w:sz w:val="16"/>
              </w:rPr>
            </w:pPr>
            <w:r>
              <w:rPr>
                <w:sz w:val="16"/>
              </w:rPr>
              <w:t>tytułu ubezpieczeń i innych świadczeń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71 898,19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75 950,05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431"/>
              <w:rPr>
                <w:sz w:val="16"/>
              </w:rPr>
            </w:pPr>
            <w:r>
              <w:rPr>
                <w:sz w:val="16"/>
              </w:rPr>
              <w:t>A.IV.2 Inne papiery wartościowe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253"/>
              <w:rPr>
                <w:sz w:val="16"/>
              </w:rPr>
            </w:pPr>
            <w:r>
              <w:rPr>
                <w:sz w:val="16"/>
              </w:rPr>
              <w:t>D.II.4 Zobowiązania z tytułu wynagrodzeń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376 757,96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400 354,08</w:t>
            </w:r>
          </w:p>
        </w:tc>
      </w:tr>
    </w:tbl>
    <w:p w:rsidR="00796107" w:rsidRDefault="00796107">
      <w:pPr>
        <w:jc w:val="right"/>
        <w:rPr>
          <w:sz w:val="16"/>
        </w:rPr>
        <w:sectPr w:rsidR="00796107">
          <w:footerReference w:type="default" r:id="rId8"/>
          <w:type w:val="continuous"/>
          <w:pgSz w:w="11910" w:h="16840"/>
          <w:pgMar w:top="820" w:right="420" w:bottom="2020" w:left="440" w:header="708" w:footer="1826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701"/>
        <w:gridCol w:w="1984"/>
        <w:gridCol w:w="1701"/>
        <w:gridCol w:w="1701"/>
      </w:tblGrid>
      <w:tr w:rsidR="00796107">
        <w:trPr>
          <w:trHeight w:val="55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39"/>
              <w:rPr>
                <w:sz w:val="16"/>
              </w:rPr>
            </w:pPr>
            <w:r>
              <w:rPr>
                <w:sz w:val="16"/>
              </w:rPr>
              <w:lastRenderedPageBreak/>
              <w:t>A.IV.3 Inne</w:t>
            </w:r>
          </w:p>
          <w:p w:rsidR="00796107" w:rsidRDefault="000970B4">
            <w:pPr>
              <w:pStyle w:val="TableParagraph"/>
              <w:spacing w:line="237" w:lineRule="auto"/>
              <w:ind w:left="139" w:right="120"/>
              <w:rPr>
                <w:sz w:val="16"/>
              </w:rPr>
            </w:pPr>
            <w:r>
              <w:rPr>
                <w:sz w:val="16"/>
              </w:rPr>
              <w:t>długoterminowe aktywa finansowe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74"/>
              <w:ind w:left="139" w:right="663"/>
              <w:rPr>
                <w:sz w:val="16"/>
              </w:rPr>
            </w:pPr>
            <w:r>
              <w:rPr>
                <w:sz w:val="16"/>
              </w:rPr>
              <w:t>D.II.5 Pozostałe zobowiązania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735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74"/>
              <w:ind w:left="139" w:right="387"/>
              <w:rPr>
                <w:sz w:val="16"/>
              </w:rPr>
            </w:pPr>
            <w:r>
              <w:rPr>
                <w:sz w:val="16"/>
              </w:rPr>
              <w:t>A.V Wartość mienia zlikwidowanych jednostek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3"/>
              <w:rPr>
                <w:rFonts w:ascii="Times New Roman"/>
              </w:rPr>
            </w:pPr>
          </w:p>
          <w:p w:rsidR="00796107" w:rsidRDefault="000970B4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3"/>
              <w:rPr>
                <w:rFonts w:ascii="Times New Roman"/>
              </w:rPr>
            </w:pPr>
          </w:p>
          <w:p w:rsidR="00796107" w:rsidRDefault="000970B4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D.II.6 Sumy obce</w:t>
            </w:r>
          </w:p>
          <w:p w:rsidR="00796107" w:rsidRDefault="000970B4">
            <w:pPr>
              <w:pStyle w:val="TableParagraph"/>
              <w:ind w:left="139" w:right="689"/>
              <w:rPr>
                <w:sz w:val="16"/>
              </w:rPr>
            </w:pPr>
            <w:r>
              <w:rPr>
                <w:sz w:val="16"/>
              </w:rPr>
              <w:t>(depozytowe, zabezpieczenie</w:t>
            </w:r>
          </w:p>
          <w:p w:rsidR="00796107" w:rsidRDefault="000970B4">
            <w:pPr>
              <w:pStyle w:val="TableParagraph"/>
              <w:spacing w:before="1"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>wykonania umów)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3"/>
              <w:rPr>
                <w:rFonts w:ascii="Times New Roman"/>
              </w:rPr>
            </w:pPr>
          </w:p>
          <w:p w:rsidR="00796107" w:rsidRDefault="000970B4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8 193,00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3"/>
              <w:rPr>
                <w:rFonts w:ascii="Times New Roman"/>
              </w:rPr>
            </w:pPr>
          </w:p>
          <w:p w:rsidR="00796107" w:rsidRDefault="000970B4">
            <w:pPr>
              <w:pStyle w:val="TableParagraph"/>
              <w:spacing w:before="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17 540,90</w:t>
            </w:r>
          </w:p>
        </w:tc>
      </w:tr>
      <w:tr w:rsidR="00796107">
        <w:trPr>
          <w:trHeight w:val="914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left="139"/>
              <w:rPr>
                <w:sz w:val="16"/>
              </w:rPr>
            </w:pPr>
            <w:r>
              <w:rPr>
                <w:sz w:val="16"/>
              </w:rPr>
              <w:t>B Aktywa obrotowe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74 082,60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107 274,97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D.II.7 Rozliczenia z</w:t>
            </w:r>
          </w:p>
          <w:p w:rsidR="00796107" w:rsidRDefault="000970B4">
            <w:pPr>
              <w:pStyle w:val="TableParagraph"/>
              <w:ind w:left="139" w:right="236"/>
              <w:rPr>
                <w:sz w:val="16"/>
              </w:rPr>
            </w:pPr>
            <w:r>
              <w:rPr>
                <w:sz w:val="16"/>
              </w:rPr>
              <w:t>tytułu środków na wydatki budżetowe i z tytułu dochodów</w:t>
            </w:r>
          </w:p>
          <w:p w:rsidR="00796107" w:rsidRDefault="000970B4">
            <w:pPr>
              <w:pStyle w:val="TableParagraph"/>
              <w:spacing w:line="177" w:lineRule="exact"/>
              <w:ind w:left="139"/>
              <w:rPr>
                <w:sz w:val="16"/>
              </w:rPr>
            </w:pPr>
            <w:r>
              <w:rPr>
                <w:sz w:val="16"/>
              </w:rPr>
              <w:t>budżetowych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3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B.I Zapasy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378,60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547,40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663"/>
              <w:rPr>
                <w:sz w:val="16"/>
              </w:rPr>
            </w:pPr>
            <w:r>
              <w:rPr>
                <w:sz w:val="16"/>
              </w:rPr>
              <w:t>D.II.8 Fundusze specjalne</w:t>
            </w:r>
          </w:p>
        </w:tc>
        <w:tc>
          <w:tcPr>
            <w:tcW w:w="1701" w:type="dxa"/>
          </w:tcPr>
          <w:p w:rsidR="00796107" w:rsidRDefault="000970B4">
            <w:pPr>
              <w:pStyle w:val="TableParagraph"/>
              <w:spacing w:before="1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63 918,80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87 248,67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B.I.1 Materiały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378,60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547,40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D.II.8.1 Zakładowy</w:t>
            </w:r>
          </w:p>
          <w:p w:rsidR="00796107" w:rsidRDefault="000970B4">
            <w:pPr>
              <w:pStyle w:val="TableParagraph"/>
              <w:spacing w:before="3" w:line="182" w:lineRule="exact"/>
              <w:ind w:left="139" w:right="360"/>
              <w:rPr>
                <w:sz w:val="16"/>
              </w:rPr>
            </w:pPr>
            <w:r>
              <w:rPr>
                <w:sz w:val="16"/>
              </w:rPr>
              <w:t>Fundusz Świadczeń Socjalnych</w:t>
            </w:r>
          </w:p>
        </w:tc>
        <w:tc>
          <w:tcPr>
            <w:tcW w:w="1701" w:type="dxa"/>
          </w:tcPr>
          <w:p w:rsidR="00796107" w:rsidRDefault="000970B4">
            <w:pPr>
              <w:pStyle w:val="TableParagraph"/>
              <w:spacing w:before="1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63 918,80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87 248,67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494"/>
              <w:rPr>
                <w:sz w:val="16"/>
              </w:rPr>
            </w:pPr>
            <w:r>
              <w:rPr>
                <w:sz w:val="16"/>
              </w:rPr>
              <w:t>B.I.2 Półprodukty i produkty w toku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D.II.8.2 Inne fundusze</w:t>
            </w:r>
          </w:p>
        </w:tc>
        <w:tc>
          <w:tcPr>
            <w:tcW w:w="1701" w:type="dxa"/>
          </w:tcPr>
          <w:p w:rsidR="00796107" w:rsidRDefault="000970B4">
            <w:pPr>
              <w:pStyle w:val="TableParagraph"/>
              <w:spacing w:before="1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B.I.3 Produkty gotowe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609"/>
              <w:rPr>
                <w:sz w:val="16"/>
              </w:rPr>
            </w:pPr>
            <w:r>
              <w:rPr>
                <w:sz w:val="16"/>
              </w:rPr>
              <w:t>D.III Rezerwy na zobowiązania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left="139"/>
              <w:rPr>
                <w:sz w:val="16"/>
              </w:rPr>
            </w:pPr>
            <w:r>
              <w:rPr>
                <w:sz w:val="16"/>
              </w:rPr>
              <w:t>B.I.4 Towary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600"/>
              <w:rPr>
                <w:sz w:val="16"/>
              </w:rPr>
            </w:pPr>
            <w:r>
              <w:rPr>
                <w:sz w:val="16"/>
              </w:rPr>
              <w:t>D.IV Rozliczenia międzyokresowe</w:t>
            </w:r>
          </w:p>
        </w:tc>
        <w:tc>
          <w:tcPr>
            <w:tcW w:w="1701" w:type="dxa"/>
          </w:tcPr>
          <w:p w:rsidR="00796107" w:rsidRDefault="000970B4">
            <w:pPr>
              <w:pStyle w:val="TableParagraph"/>
              <w:spacing w:before="1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618"/>
              <w:rPr>
                <w:sz w:val="16"/>
              </w:rPr>
            </w:pPr>
            <w:r>
              <w:rPr>
                <w:sz w:val="16"/>
              </w:rPr>
              <w:t>B.II Należności krótkoterminowe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59 362,20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75 266,00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40"/>
              <w:rPr>
                <w:sz w:val="16"/>
              </w:rPr>
            </w:pPr>
            <w:r>
              <w:rPr>
                <w:sz w:val="16"/>
              </w:rPr>
              <w:t>B.II.1 Należności z tytułu dostaw i usług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1 592,20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1 938,00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369"/>
              <w:rPr>
                <w:sz w:val="16"/>
              </w:rPr>
            </w:pPr>
            <w:r>
              <w:rPr>
                <w:sz w:val="16"/>
              </w:rPr>
              <w:t>B.II.2 Należności od budżetów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5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B.II.3 Należności z tytułu</w:t>
            </w:r>
          </w:p>
          <w:p w:rsidR="00796107" w:rsidRDefault="000970B4">
            <w:pPr>
              <w:pStyle w:val="TableParagraph"/>
              <w:spacing w:line="237" w:lineRule="auto"/>
              <w:ind w:left="139" w:right="307"/>
              <w:rPr>
                <w:sz w:val="16"/>
              </w:rPr>
            </w:pPr>
            <w:r>
              <w:rPr>
                <w:sz w:val="16"/>
              </w:rPr>
              <w:t>ubezpieczeń i innych świadczeń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/>
              <w:rPr>
                <w:sz w:val="16"/>
              </w:rPr>
            </w:pPr>
            <w:r>
              <w:rPr>
                <w:sz w:val="16"/>
              </w:rPr>
              <w:t>B.II.4 Pozostałe należności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57 770,00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73 328,00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914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B.II.5 Rozliczenia z</w:t>
            </w:r>
          </w:p>
          <w:p w:rsidR="00796107" w:rsidRDefault="000970B4">
            <w:pPr>
              <w:pStyle w:val="TableParagraph"/>
              <w:ind w:left="139" w:right="236"/>
              <w:rPr>
                <w:sz w:val="16"/>
              </w:rPr>
            </w:pPr>
            <w:r>
              <w:rPr>
                <w:sz w:val="16"/>
              </w:rPr>
              <w:t>tytułu środków na wydatki budżetowe i z tytułu dochodów</w:t>
            </w:r>
          </w:p>
          <w:p w:rsidR="00796107" w:rsidRDefault="000970B4">
            <w:pPr>
              <w:pStyle w:val="TableParagraph"/>
              <w:spacing w:line="177" w:lineRule="exact"/>
              <w:ind w:left="139"/>
              <w:rPr>
                <w:sz w:val="16"/>
              </w:rPr>
            </w:pPr>
            <w:r>
              <w:rPr>
                <w:sz w:val="16"/>
              </w:rPr>
              <w:t>budżetowych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8"/>
              </w:rPr>
            </w:pPr>
          </w:p>
          <w:p w:rsidR="00796107" w:rsidRDefault="000970B4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263"/>
              <w:rPr>
                <w:sz w:val="16"/>
              </w:rPr>
            </w:pPr>
            <w:r>
              <w:rPr>
                <w:sz w:val="16"/>
              </w:rPr>
              <w:t>B.III Krótkoterminowe aktywa finansowe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14 341,80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31 461,57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147"/>
              <w:rPr>
                <w:sz w:val="16"/>
              </w:rPr>
            </w:pPr>
            <w:r>
              <w:rPr>
                <w:sz w:val="16"/>
              </w:rPr>
              <w:t>B.III.1 Środki pieniężne w kasie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5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B.III.2 Środki pieniężne</w:t>
            </w:r>
          </w:p>
          <w:p w:rsidR="00796107" w:rsidRDefault="000970B4">
            <w:pPr>
              <w:pStyle w:val="TableParagraph"/>
              <w:spacing w:line="237" w:lineRule="auto"/>
              <w:ind w:left="139" w:right="742"/>
              <w:rPr>
                <w:sz w:val="16"/>
              </w:rPr>
            </w:pPr>
            <w:r>
              <w:rPr>
                <w:sz w:val="16"/>
              </w:rPr>
              <w:t>na rachunkach bankowych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14 341,80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31 461,57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B.III.3 Środki pieniężne</w:t>
            </w:r>
          </w:p>
          <w:p w:rsidR="00796107" w:rsidRDefault="000970B4">
            <w:pPr>
              <w:pStyle w:val="TableParagraph"/>
              <w:spacing w:before="3" w:line="182" w:lineRule="exact"/>
              <w:ind w:left="139" w:right="120"/>
              <w:rPr>
                <w:sz w:val="16"/>
              </w:rPr>
            </w:pPr>
            <w:r>
              <w:rPr>
                <w:sz w:val="16"/>
              </w:rPr>
              <w:t>państwowego funduszu celowego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547"/>
              <w:rPr>
                <w:sz w:val="16"/>
              </w:rPr>
            </w:pPr>
            <w:r>
              <w:rPr>
                <w:sz w:val="16"/>
              </w:rPr>
              <w:t>B.III.4 Inne środki pieniężne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B.III.5 Akcje lub udziały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4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4" w:line="244" w:lineRule="auto"/>
              <w:ind w:left="139" w:right="449"/>
              <w:rPr>
                <w:sz w:val="16"/>
              </w:rPr>
            </w:pPr>
            <w:r>
              <w:rPr>
                <w:sz w:val="16"/>
              </w:rPr>
              <w:t>B.III.6 Inne papiery wartościowe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51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B.III.7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Inne</w:t>
            </w:r>
          </w:p>
          <w:p w:rsidR="00796107" w:rsidRDefault="000970B4">
            <w:pPr>
              <w:pStyle w:val="TableParagraph"/>
              <w:spacing w:line="237" w:lineRule="auto"/>
              <w:ind w:left="13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krótkoterminowe </w:t>
            </w:r>
            <w:r>
              <w:rPr>
                <w:spacing w:val="-6"/>
                <w:sz w:val="16"/>
              </w:rPr>
              <w:t xml:space="preserve">aktywa </w:t>
            </w:r>
            <w:r>
              <w:rPr>
                <w:spacing w:val="-5"/>
                <w:sz w:val="16"/>
              </w:rPr>
              <w:t>finansowe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6107" w:rsidRDefault="00796107">
      <w:pPr>
        <w:rPr>
          <w:rFonts w:ascii="Times New Roman"/>
          <w:sz w:val="16"/>
        </w:rPr>
        <w:sectPr w:rsidR="00796107">
          <w:pgSz w:w="11910" w:h="16840"/>
          <w:pgMar w:top="540" w:right="420" w:bottom="2020" w:left="440" w:header="0" w:footer="1826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701"/>
        <w:gridCol w:w="1984"/>
        <w:gridCol w:w="1701"/>
        <w:gridCol w:w="1701"/>
      </w:tblGrid>
      <w:tr w:rsidR="00796107">
        <w:trPr>
          <w:trHeight w:val="546"/>
        </w:trPr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0970B4">
            <w:pPr>
              <w:pStyle w:val="TableParagraph"/>
              <w:spacing w:before="69" w:line="244" w:lineRule="auto"/>
              <w:ind w:left="139" w:right="600"/>
              <w:rPr>
                <w:sz w:val="16"/>
              </w:rPr>
            </w:pPr>
            <w:r>
              <w:rPr>
                <w:sz w:val="16"/>
              </w:rPr>
              <w:lastRenderedPageBreak/>
              <w:t>B.IV Rozliczenia międzyokresowe</w:t>
            </w: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796107" w:rsidRDefault="000970B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4" w:type="dxa"/>
            <w:tcBorders>
              <w:lef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34"/>
        </w:trPr>
        <w:tc>
          <w:tcPr>
            <w:tcW w:w="1984" w:type="dxa"/>
            <w:tcBorders>
              <w:left w:val="single" w:sz="18" w:space="0" w:color="000000"/>
              <w:bottom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</w:tcPr>
          <w:p w:rsidR="00796107" w:rsidRDefault="007961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6107">
        <w:trPr>
          <w:trHeight w:val="521"/>
        </w:trPr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96107" w:rsidRDefault="000970B4">
            <w:pPr>
              <w:pStyle w:val="TableParagraph"/>
              <w:spacing w:before="12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Suma aktywów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2 368 738,41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53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2 622 443,14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96107" w:rsidRDefault="000970B4">
            <w:pPr>
              <w:pStyle w:val="TableParagraph"/>
              <w:spacing w:before="12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Suma pasywów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</w:tcPr>
          <w:p w:rsidR="00796107" w:rsidRDefault="000970B4">
            <w:pPr>
              <w:pStyle w:val="TableParagraph"/>
              <w:spacing w:before="153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2 368 738,41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96107" w:rsidRDefault="000970B4">
            <w:pPr>
              <w:pStyle w:val="TableParagraph"/>
              <w:spacing w:before="153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2 622 443,14</w:t>
            </w:r>
          </w:p>
        </w:tc>
      </w:tr>
    </w:tbl>
    <w:p w:rsidR="00796107" w:rsidRDefault="00796107">
      <w:pPr>
        <w:rPr>
          <w:sz w:val="16"/>
        </w:rPr>
        <w:sectPr w:rsidR="00796107">
          <w:pgSz w:w="11910" w:h="16840"/>
          <w:pgMar w:top="540" w:right="420" w:bottom="2020" w:left="440" w:header="0" w:footer="1826" w:gutter="0"/>
          <w:cols w:space="708"/>
        </w:sectPr>
      </w:pPr>
    </w:p>
    <w:p w:rsidR="00796107" w:rsidRDefault="009117AA">
      <w:pPr>
        <w:pStyle w:val="Tekstpodstawowy"/>
        <w:ind w:left="106"/>
        <w:rPr>
          <w:rFonts w:ascii="Times New Roman"/>
        </w:rPr>
      </w:pPr>
      <w:r>
        <w:rPr>
          <w:rFonts w:ascii="Times New Roman"/>
          <w:noProof/>
          <w:position w:val="-1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840220" cy="504190"/>
                <wp:effectExtent l="19050" t="19050" r="17780" b="1968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041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107" w:rsidRDefault="000970B4">
                            <w:pPr>
                              <w:spacing w:before="31"/>
                              <w:ind w:left="7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Wyjaśnienia do bilansu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" filled="f" strokeweight="2pt">
                <v:textbox inset="0,0,0,0">
                  <w:txbxContent>
                    <w:p w:rsidR="00796107" w:rsidRDefault="000970B4">
                      <w:pPr>
                        <w:spacing w:before="31"/>
                        <w:ind w:left="7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Wyjaśnienia do bilansu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96107">
      <w:pgSz w:w="11910" w:h="16840"/>
      <w:pgMar w:top="540" w:right="420" w:bottom="2020" w:left="440" w:header="0" w:footer="18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B4" w:rsidRDefault="000970B4">
      <w:r>
        <w:separator/>
      </w:r>
    </w:p>
  </w:endnote>
  <w:endnote w:type="continuationSeparator" w:id="0">
    <w:p w:rsidR="000970B4" w:rsidRDefault="0009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07" w:rsidRDefault="009117AA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5779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9504045</wp:posOffset>
              </wp:positionV>
              <wp:extent cx="2160270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2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26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48.35pt" to="212.6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FXHAIAAEI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58816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9504045</wp:posOffset>
              </wp:positionV>
              <wp:extent cx="1619885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8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2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5pt,748.35pt" to="368.5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esHQIAAEI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59840" behindDoc="1" locked="0" layoutInCell="1" allowOverlap="1">
              <wp:simplePos x="0" y="0"/>
              <wp:positionH relativeFrom="page">
                <wp:posOffset>5039995</wp:posOffset>
              </wp:positionH>
              <wp:positionV relativeFrom="page">
                <wp:posOffset>9504045</wp:posOffset>
              </wp:positionV>
              <wp:extent cx="216027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2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85pt,748.35pt" to="566.95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DQHAIAAEI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0864" behindDoc="1" locked="0" layoutInCell="1" allowOverlap="1">
              <wp:simplePos x="0" y="0"/>
              <wp:positionH relativeFrom="page">
                <wp:posOffset>2988310</wp:posOffset>
              </wp:positionH>
              <wp:positionV relativeFrom="page">
                <wp:posOffset>9342120</wp:posOffset>
              </wp:positionV>
              <wp:extent cx="1403985" cy="50038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07" w:rsidRDefault="000970B4">
                          <w:pPr>
                            <w:spacing w:before="14"/>
                            <w:ind w:left="519"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2020-03-27</w:t>
                          </w:r>
                        </w:p>
                        <w:p w:rsidR="00796107" w:rsidRDefault="000970B4">
                          <w:pPr>
                            <w:pStyle w:val="Tekstpodstawowy"/>
                            <w:spacing w:before="37"/>
                            <w:ind w:left="479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(rok, miesiąc, dzień)</w:t>
                          </w:r>
                        </w:p>
                        <w:p w:rsidR="00796107" w:rsidRDefault="000970B4">
                          <w:pPr>
                            <w:spacing w:before="60"/>
                            <w:ind w:left="33" w:right="496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pacing w:val="-7"/>
                              <w:sz w:val="19"/>
                            </w:rPr>
                            <w:t>222D716B0614F996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5.3pt;margin-top:735.6pt;width:110.55pt;height:39.4pt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" filled="f" stroked="f">
              <v:textbox inset="0,0,0,0">
                <w:txbxContent>
                  <w:p w:rsidR="00796107" w:rsidRDefault="000970B4">
                    <w:pPr>
                      <w:spacing w:before="14"/>
                      <w:ind w:left="519" w:right="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2020-03-27</w:t>
                    </w:r>
                  </w:p>
                  <w:p w:rsidR="00796107" w:rsidRDefault="000970B4">
                    <w:pPr>
                      <w:pStyle w:val="Tekstpodstawowy"/>
                      <w:spacing w:before="37"/>
                      <w:ind w:left="479" w:right="7"/>
                      <w:jc w:val="center"/>
                    </w:pPr>
                    <w:r>
                      <w:rPr>
                        <w:spacing w:val="-5"/>
                      </w:rPr>
                      <w:t>(rok, miesiąc, dzień)</w:t>
                    </w:r>
                  </w:p>
                  <w:p w:rsidR="00796107" w:rsidRDefault="000970B4">
                    <w:pPr>
                      <w:spacing w:before="60"/>
                      <w:ind w:left="33" w:right="496"/>
                      <w:jc w:val="center"/>
                      <w:rPr>
                        <w:sz w:val="19"/>
                      </w:rPr>
                    </w:pPr>
                    <w:r>
                      <w:rPr>
                        <w:spacing w:val="-7"/>
                        <w:sz w:val="19"/>
                      </w:rPr>
                      <w:t>222D716B0614F996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1888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9497695</wp:posOffset>
              </wp:positionV>
              <wp:extent cx="1012190" cy="1676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07" w:rsidRDefault="000970B4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 xml:space="preserve">(główny </w:t>
                          </w:r>
                          <w:r>
                            <w:rPr>
                              <w:spacing w:val="-6"/>
                            </w:rPr>
                            <w:t>księgowy)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85.7pt;margin-top:747.85pt;width:79.7pt;height:13.2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jGsQ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" filled="f" stroked="f">
              <v:textbox inset="0,0,0,0">
                <w:txbxContent>
                  <w:p w:rsidR="00796107" w:rsidRDefault="000970B4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 xml:space="preserve">(główny </w:t>
                    </w:r>
                    <w:r>
                      <w:rPr>
                        <w:spacing w:val="-6"/>
                      </w:rPr>
                      <w:t>księgowy)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2912" behindDoc="1" locked="0" layoutInCell="1" allowOverlap="1">
              <wp:simplePos x="0" y="0"/>
              <wp:positionH relativeFrom="page">
                <wp:posOffset>5530215</wp:posOffset>
              </wp:positionH>
              <wp:positionV relativeFrom="page">
                <wp:posOffset>9497695</wp:posOffset>
              </wp:positionV>
              <wp:extent cx="1120775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07" w:rsidRDefault="000970B4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(kierownik jednostki)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35.45pt;margin-top:747.85pt;width:88.25pt;height:13.2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uJsgIAALA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" filled="f" stroked="f">
              <v:textbox inset="0,0,0,0">
                <w:txbxContent>
                  <w:p w:rsidR="00796107" w:rsidRDefault="000970B4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(kierownik jednostki)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3936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9704705</wp:posOffset>
              </wp:positionV>
              <wp:extent cx="63500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07" w:rsidRDefault="000970B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SJO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BeSTia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.15pt;margin-top:764.15pt;width:50pt;height:12.1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" filled="f" stroked="f">
              <v:textbox inset="0,0,0,0">
                <w:txbxContent>
                  <w:p w:rsidR="00796107" w:rsidRDefault="000970B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SJO </w:t>
                    </w:r>
                    <w:r>
                      <w:rPr>
                        <w:spacing w:val="-4"/>
                        <w:sz w:val="18"/>
                      </w:rPr>
                      <w:t>BeSTia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64960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9873615</wp:posOffset>
              </wp:positionV>
              <wp:extent cx="41973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107" w:rsidRDefault="000970B4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3"/>
                              <w:sz w:val="1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17AA">
                            <w:rPr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32.3pt;margin-top:777.45pt;width:33.05pt;height:8.75pt;z-index:-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" filled="f" stroked="f">
              <v:textbox inset="0,0,0,0">
                <w:txbxContent>
                  <w:p w:rsidR="00796107" w:rsidRDefault="000970B4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pacing w:val="-3"/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17AA">
                      <w:rPr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B4" w:rsidRDefault="000970B4">
      <w:r>
        <w:separator/>
      </w:r>
    </w:p>
  </w:footnote>
  <w:footnote w:type="continuationSeparator" w:id="0">
    <w:p w:rsidR="000970B4" w:rsidRDefault="0009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07"/>
    <w:rsid w:val="000970B4"/>
    <w:rsid w:val="00796107"/>
    <w:rsid w:val="009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117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AA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117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AA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Open</cp:lastModifiedBy>
  <cp:revision>2</cp:revision>
  <dcterms:created xsi:type="dcterms:W3CDTF">2020-05-05T14:27:00Z</dcterms:created>
  <dcterms:modified xsi:type="dcterms:W3CDTF">2020-05-05T14:27:00Z</dcterms:modified>
</cp:coreProperties>
</file>