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Protokół Nr </w:t>
      </w:r>
      <w:r w:rsidR="003149C5">
        <w:rPr>
          <w:rFonts w:eastAsia="Times New Roman"/>
          <w:b/>
        </w:rPr>
        <w:t>6</w:t>
      </w:r>
      <w:r w:rsidR="00A1322D">
        <w:rPr>
          <w:rFonts w:eastAsia="Times New Roman"/>
          <w:b/>
        </w:rPr>
        <w:t>2</w:t>
      </w:r>
      <w:r w:rsidRPr="00951C11">
        <w:rPr>
          <w:rFonts w:eastAsia="Times New Roman"/>
          <w:b/>
        </w:rPr>
        <w:t>/19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z</w:t>
      </w:r>
      <w:proofErr w:type="gramEnd"/>
      <w:r w:rsidRPr="00951C11">
        <w:rPr>
          <w:rFonts w:eastAsia="Times New Roman"/>
          <w:b/>
        </w:rPr>
        <w:t xml:space="preserve"> posiedzenia Zarządu Powiatu Jarocińskiego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w</w:t>
      </w:r>
      <w:proofErr w:type="gramEnd"/>
      <w:r w:rsidRPr="00951C11">
        <w:rPr>
          <w:rFonts w:eastAsia="Times New Roman"/>
          <w:b/>
        </w:rPr>
        <w:t xml:space="preserve"> dniu </w:t>
      </w:r>
      <w:r w:rsidR="00A1322D">
        <w:rPr>
          <w:rFonts w:eastAsia="Times New Roman"/>
          <w:b/>
        </w:rPr>
        <w:t>12</w:t>
      </w:r>
      <w:r w:rsidR="005404AA">
        <w:rPr>
          <w:rFonts w:eastAsia="Times New Roman"/>
          <w:b/>
        </w:rPr>
        <w:t xml:space="preserve"> </w:t>
      </w:r>
      <w:r w:rsidR="003149C5">
        <w:rPr>
          <w:rFonts w:eastAsia="Times New Roman"/>
          <w:b/>
        </w:rPr>
        <w:t>listopada</w:t>
      </w:r>
      <w:r w:rsidRPr="00951C11">
        <w:rPr>
          <w:rFonts w:eastAsia="Times New Roman"/>
          <w:b/>
        </w:rPr>
        <w:t xml:space="preserve"> 2019 r. 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Termin posiedzenia Zarządu na dzień </w:t>
      </w:r>
      <w:r w:rsidR="00A1322D">
        <w:rPr>
          <w:rFonts w:eastAsia="Times New Roman"/>
        </w:rPr>
        <w:t>12</w:t>
      </w:r>
      <w:r w:rsidR="003149C5" w:rsidRPr="003149C5">
        <w:rPr>
          <w:rFonts w:eastAsia="Times New Roman"/>
        </w:rPr>
        <w:t xml:space="preserve"> listopada</w:t>
      </w:r>
      <w:r w:rsidR="003149C5" w:rsidRPr="00951C11">
        <w:rPr>
          <w:rFonts w:eastAsia="Times New Roman"/>
          <w:b/>
        </w:rPr>
        <w:t xml:space="preserve"> </w:t>
      </w:r>
      <w:r w:rsidRPr="00951C11">
        <w:rPr>
          <w:rFonts w:eastAsia="Times New Roman"/>
        </w:rPr>
        <w:t>2019 r. został ustalony przez p. Starostę. W obradach wzięło udział trzech Członków Zarządu zgodnie z listą obecności. W posiedzeniu uczestniczyli także:</w:t>
      </w:r>
    </w:p>
    <w:p w:rsidR="00951C11" w:rsidRPr="00951C11" w:rsidRDefault="00951C11" w:rsidP="00951C11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 w:rsidRPr="00951C11">
        <w:rPr>
          <w:rFonts w:eastAsia="Times New Roman"/>
        </w:rPr>
        <w:t>Jacek Jędrzejak - Skarbnik Powiatu,</w:t>
      </w:r>
    </w:p>
    <w:p w:rsidR="00951C11" w:rsidRDefault="00951C11" w:rsidP="00951C11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 w:rsidRPr="00951C11">
        <w:rPr>
          <w:rFonts w:eastAsia="Times New Roman"/>
        </w:rPr>
        <w:t>Ireneus</w:t>
      </w:r>
      <w:r w:rsidR="00101304">
        <w:rPr>
          <w:rFonts w:eastAsia="Times New Roman"/>
        </w:rPr>
        <w:t xml:space="preserve">z </w:t>
      </w:r>
      <w:proofErr w:type="spellStart"/>
      <w:r w:rsidR="00101304">
        <w:rPr>
          <w:rFonts w:eastAsia="Times New Roman"/>
        </w:rPr>
        <w:t>Lamprecht</w:t>
      </w:r>
      <w:proofErr w:type="spellEnd"/>
      <w:r w:rsidR="00101304">
        <w:rPr>
          <w:rFonts w:eastAsia="Times New Roman"/>
        </w:rPr>
        <w:t xml:space="preserve"> – Sekretarz Powiatu,</w:t>
      </w:r>
    </w:p>
    <w:p w:rsidR="00951C11" w:rsidRPr="00951C11" w:rsidRDefault="00951C11" w:rsidP="00951C11">
      <w:pPr>
        <w:spacing w:line="276" w:lineRule="auto"/>
        <w:jc w:val="both"/>
        <w:rPr>
          <w:rFonts w:eastAsia="Times New Roman"/>
        </w:rPr>
      </w:pP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Starosta p. Lidia Czechak rozpoczęła posiedzenie, witając wszystkich przybyłych. 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276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2</w:t>
      </w:r>
    </w:p>
    <w:p w:rsid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, przedłożyła do zatwierdzenia porządek obrad i zapytał, czy ktoś chce wnieść do niego uwagi. Zarząd w składzie Starosta, Wicestarosta, M. Stolecki jednogłośnie, bez uwag zatwierdził przedłożony porządek obrad. Posiedzenie Zarządu przebiegło zgodnie </w:t>
      </w:r>
      <w:r w:rsidR="00AA64ED">
        <w:rPr>
          <w:rFonts w:eastAsia="Times New Roman"/>
        </w:rPr>
        <w:br/>
      </w:r>
      <w:r w:rsidRPr="00951C11">
        <w:rPr>
          <w:rFonts w:eastAsia="Times New Roman"/>
        </w:rPr>
        <w:t xml:space="preserve">z następującym porządkiem:  </w:t>
      </w:r>
    </w:p>
    <w:p w:rsidR="00172608" w:rsidRPr="00172608" w:rsidRDefault="00172608" w:rsidP="0017260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172608">
        <w:rPr>
          <w:rFonts w:eastAsia="Times New Roman"/>
        </w:rPr>
        <w:t>Otwarcie posiedzenia.</w:t>
      </w:r>
    </w:p>
    <w:p w:rsidR="00172608" w:rsidRPr="00172608" w:rsidRDefault="00172608" w:rsidP="0017260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172608">
        <w:rPr>
          <w:rFonts w:eastAsia="Times New Roman"/>
        </w:rPr>
        <w:t>Przyjęcie proponowanego porządku obrad.</w:t>
      </w:r>
    </w:p>
    <w:p w:rsidR="00172608" w:rsidRPr="00172608" w:rsidRDefault="00172608" w:rsidP="0017260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172608">
        <w:rPr>
          <w:rFonts w:eastAsia="Times New Roman"/>
        </w:rPr>
        <w:t>Przyjęcie protokołu nr 61/19 z posiedzenia Zarządu w dniu 07 listopada 2019 r.</w:t>
      </w:r>
    </w:p>
    <w:p w:rsidR="00172608" w:rsidRPr="00172608" w:rsidRDefault="00172608" w:rsidP="0017260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172608">
        <w:rPr>
          <w:rFonts w:eastAsia="Times New Roman"/>
        </w:rPr>
        <w:t>Zapoznanie się z wyjaśnieniami Wydziału Oświaty i Spraw Społecznych odnośnie preliminarza wniosków do projektu budżetu na 2020 rok.</w:t>
      </w:r>
    </w:p>
    <w:p w:rsidR="00172608" w:rsidRPr="00172608" w:rsidRDefault="00172608" w:rsidP="0017260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172608">
        <w:rPr>
          <w:rFonts w:eastAsia="Times New Roman"/>
        </w:rPr>
        <w:t>Zapoznanie się z wyjaśnieniami Wydziału Oświaty i Spraw Społecznych odnośnie pisma nr GK.3121.36.2019 Zespołu Szkół Ponadpodstawowych nr 1 w Jarocinie.</w:t>
      </w:r>
    </w:p>
    <w:p w:rsidR="00172608" w:rsidRPr="00172608" w:rsidRDefault="00172608" w:rsidP="0017260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172608">
        <w:rPr>
          <w:rFonts w:eastAsia="Times New Roman"/>
        </w:rPr>
        <w:t xml:space="preserve">Rozpatrzenie pisma Referatu Zamówień Publicznych i Inwestycji </w:t>
      </w:r>
      <w:r>
        <w:rPr>
          <w:rFonts w:eastAsia="Times New Roman"/>
        </w:rPr>
        <w:br/>
      </w:r>
      <w:r w:rsidRPr="00172608">
        <w:rPr>
          <w:rFonts w:eastAsia="Times New Roman"/>
        </w:rPr>
        <w:t>nr A-ZPI.3026.1.22.2019.FK w sprawie zmian w planie finansowym na 2019 rok.</w:t>
      </w:r>
    </w:p>
    <w:p w:rsidR="00172608" w:rsidRPr="00172608" w:rsidRDefault="00172608" w:rsidP="0017260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172608">
        <w:rPr>
          <w:rFonts w:eastAsia="Times New Roman"/>
        </w:rPr>
        <w:t xml:space="preserve">Rozpatrzenie pisma Poradni Psychologiczno - Pedagogicznej w Jarocinie </w:t>
      </w:r>
      <w:r>
        <w:rPr>
          <w:rFonts w:eastAsia="Times New Roman"/>
        </w:rPr>
        <w:br/>
      </w:r>
      <w:r w:rsidRPr="00172608">
        <w:rPr>
          <w:rFonts w:eastAsia="Times New Roman"/>
        </w:rPr>
        <w:t xml:space="preserve">nr PPP.330.39.2019 </w:t>
      </w:r>
      <w:proofErr w:type="gramStart"/>
      <w:r w:rsidRPr="00172608">
        <w:rPr>
          <w:rFonts w:eastAsia="Times New Roman"/>
        </w:rPr>
        <w:t>w</w:t>
      </w:r>
      <w:proofErr w:type="gramEnd"/>
      <w:r w:rsidRPr="00172608">
        <w:rPr>
          <w:rFonts w:eastAsia="Times New Roman"/>
        </w:rPr>
        <w:t xml:space="preserve"> sprawie zmian w planie finansowym na 2019 rok.</w:t>
      </w:r>
    </w:p>
    <w:p w:rsidR="00172608" w:rsidRPr="00172608" w:rsidRDefault="00172608" w:rsidP="0017260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172608">
        <w:rPr>
          <w:rFonts w:eastAsia="Times New Roman"/>
        </w:rPr>
        <w:t xml:space="preserve">Rozpatrzenie pisma Liceum Ogólnokształcącego nr 1 w Jarocinie nr ILO.4112.3.2019 </w:t>
      </w:r>
      <w:proofErr w:type="gramStart"/>
      <w:r w:rsidRPr="00172608">
        <w:rPr>
          <w:rFonts w:eastAsia="Times New Roman"/>
        </w:rPr>
        <w:t>w</w:t>
      </w:r>
      <w:proofErr w:type="gramEnd"/>
      <w:r w:rsidRPr="00172608">
        <w:rPr>
          <w:rFonts w:eastAsia="Times New Roman"/>
        </w:rPr>
        <w:t xml:space="preserve"> sprawie wyrażenia zgody na nauczanie indywidualne dla ucznia szkoły.</w:t>
      </w:r>
    </w:p>
    <w:p w:rsidR="00172608" w:rsidRPr="00172608" w:rsidRDefault="00172608" w:rsidP="0017260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172608">
        <w:rPr>
          <w:rFonts w:eastAsia="Times New Roman"/>
        </w:rPr>
        <w:t xml:space="preserve">Prace nad projektem budżetu na 2020 rok. - </w:t>
      </w:r>
      <w:proofErr w:type="gramStart"/>
      <w:r w:rsidRPr="00172608">
        <w:rPr>
          <w:rFonts w:eastAsia="Times New Roman"/>
        </w:rPr>
        <w:t>część</w:t>
      </w:r>
      <w:proofErr w:type="gramEnd"/>
      <w:r w:rsidRPr="00172608">
        <w:rPr>
          <w:rFonts w:eastAsia="Times New Roman"/>
        </w:rPr>
        <w:t xml:space="preserve"> 5.</w:t>
      </w:r>
    </w:p>
    <w:p w:rsidR="00172608" w:rsidRPr="00172608" w:rsidRDefault="00172608" w:rsidP="0017260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172608">
        <w:rPr>
          <w:rFonts w:eastAsia="Times New Roman"/>
        </w:rPr>
        <w:t xml:space="preserve">Rozpatrzenie pisma Wydziału Oświaty i Spraw Społecznych nr O.3026.34.2019 </w:t>
      </w:r>
      <w:r>
        <w:rPr>
          <w:rFonts w:eastAsia="Times New Roman"/>
        </w:rPr>
        <w:br/>
      </w:r>
      <w:proofErr w:type="gramStart"/>
      <w:r w:rsidRPr="00172608">
        <w:rPr>
          <w:rFonts w:eastAsia="Times New Roman"/>
        </w:rPr>
        <w:t>w</w:t>
      </w:r>
      <w:proofErr w:type="gramEnd"/>
      <w:r w:rsidRPr="00172608">
        <w:rPr>
          <w:rFonts w:eastAsia="Times New Roman"/>
        </w:rPr>
        <w:t xml:space="preserve"> sprawie zmian w planie finansowym na 2019 rok.</w:t>
      </w:r>
    </w:p>
    <w:p w:rsidR="00172608" w:rsidRPr="00172608" w:rsidRDefault="00172608" w:rsidP="0017260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172608">
        <w:rPr>
          <w:rFonts w:eastAsia="Times New Roman"/>
        </w:rPr>
        <w:lastRenderedPageBreak/>
        <w:t xml:space="preserve">Rozpatrzenie pisma Wydziału Oświaty i Spraw Społecznych nr O.3026.35.2019 </w:t>
      </w:r>
      <w:r>
        <w:rPr>
          <w:rFonts w:eastAsia="Times New Roman"/>
        </w:rPr>
        <w:br/>
      </w:r>
      <w:proofErr w:type="gramStart"/>
      <w:r w:rsidRPr="00172608">
        <w:rPr>
          <w:rFonts w:eastAsia="Times New Roman"/>
        </w:rPr>
        <w:t>w</w:t>
      </w:r>
      <w:proofErr w:type="gramEnd"/>
      <w:r w:rsidRPr="00172608">
        <w:rPr>
          <w:rFonts w:eastAsia="Times New Roman"/>
        </w:rPr>
        <w:t xml:space="preserve"> sprawie zmian w planie finansowym na 2019 rok.</w:t>
      </w:r>
    </w:p>
    <w:p w:rsidR="00172608" w:rsidRPr="00172608" w:rsidRDefault="00172608" w:rsidP="0017260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36" w:lineRule="auto"/>
        <w:jc w:val="both"/>
        <w:rPr>
          <w:rFonts w:eastAsia="Times New Roman"/>
        </w:rPr>
      </w:pPr>
      <w:r w:rsidRPr="00172608">
        <w:rPr>
          <w:rFonts w:eastAsia="Times New Roman"/>
        </w:rPr>
        <w:t>Sprawy pozostałe.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3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 przedłożyła do przyjęcia protokół nr </w:t>
      </w:r>
      <w:r w:rsidR="003149C5">
        <w:rPr>
          <w:rFonts w:eastAsia="Times New Roman"/>
        </w:rPr>
        <w:t>6</w:t>
      </w:r>
      <w:r w:rsidR="00172608">
        <w:rPr>
          <w:rFonts w:eastAsia="Times New Roman"/>
        </w:rPr>
        <w:t>1</w:t>
      </w:r>
      <w:r w:rsidRPr="00951C11">
        <w:rPr>
          <w:rFonts w:eastAsia="Times New Roman"/>
        </w:rPr>
        <w:t xml:space="preserve">/19 z posiedzenia Zarządu w dniu </w:t>
      </w:r>
      <w:r w:rsidR="00101304">
        <w:rPr>
          <w:rFonts w:eastAsia="Times New Roman"/>
        </w:rPr>
        <w:br/>
        <w:t>0</w:t>
      </w:r>
      <w:r w:rsidR="00172608">
        <w:rPr>
          <w:rFonts w:eastAsia="Times New Roman"/>
        </w:rPr>
        <w:t>7</w:t>
      </w:r>
      <w:r w:rsidR="005404AA">
        <w:rPr>
          <w:rFonts w:eastAsia="Times New Roman"/>
        </w:rPr>
        <w:t xml:space="preserve"> </w:t>
      </w:r>
      <w:r w:rsidR="003149C5">
        <w:rPr>
          <w:rFonts w:eastAsia="Times New Roman"/>
        </w:rPr>
        <w:t>listopada</w:t>
      </w:r>
      <w:r w:rsidRPr="00951C11">
        <w:rPr>
          <w:rFonts w:eastAsia="Times New Roman"/>
        </w:rPr>
        <w:t xml:space="preserve"> 2019 r. Zapytała, czy któryś z Członków Zarządu wnosi do niego zastrzeżenia lub uwagi?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</w:rPr>
        <w:t>Zarząd nie wniósł uwag do protokołu. Jednogłośnie Zarząd w składzie Starosta, Wicestarosta, M. Stolecki zatwierdził jego treść.</w:t>
      </w:r>
    </w:p>
    <w:p w:rsidR="001D29B9" w:rsidRPr="00951C11" w:rsidRDefault="00951C11" w:rsidP="001D29B9">
      <w:pPr>
        <w:spacing w:line="360" w:lineRule="auto"/>
        <w:jc w:val="both"/>
        <w:rPr>
          <w:rFonts w:eastAsia="Times New Roman"/>
        </w:rPr>
      </w:pPr>
      <w:r>
        <w:br/>
      </w:r>
      <w:r w:rsidR="001D29B9" w:rsidRPr="00951C11">
        <w:rPr>
          <w:rFonts w:eastAsia="Times New Roman"/>
          <w:b/>
        </w:rPr>
        <w:t xml:space="preserve">Ad. </w:t>
      </w:r>
      <w:proofErr w:type="gramStart"/>
      <w:r w:rsidR="001D29B9" w:rsidRPr="00951C11">
        <w:rPr>
          <w:rFonts w:eastAsia="Times New Roman"/>
          <w:b/>
        </w:rPr>
        <w:t>pkt</w:t>
      </w:r>
      <w:proofErr w:type="gramEnd"/>
      <w:r w:rsidR="001D29B9" w:rsidRPr="00951C11">
        <w:rPr>
          <w:rFonts w:eastAsia="Times New Roman"/>
          <w:b/>
        </w:rPr>
        <w:t xml:space="preserve">. </w:t>
      </w:r>
      <w:r w:rsidR="001D29B9">
        <w:rPr>
          <w:rFonts w:eastAsia="Times New Roman"/>
          <w:b/>
        </w:rPr>
        <w:t>4</w:t>
      </w:r>
    </w:p>
    <w:p w:rsidR="001D29B9" w:rsidRPr="005404AA" w:rsidRDefault="00172608" w:rsidP="005404AA">
      <w:pPr>
        <w:spacing w:line="360" w:lineRule="auto"/>
        <w:jc w:val="both"/>
        <w:rPr>
          <w:rFonts w:eastAsia="Times New Roman"/>
        </w:rPr>
      </w:pPr>
      <w:r>
        <w:t>Zarząd w składzie Starosta, Wicestarosta, M. Stolecki</w:t>
      </w:r>
      <w:r w:rsidR="00101304">
        <w:t xml:space="preserve"> </w:t>
      </w:r>
      <w:r>
        <w:t xml:space="preserve">zapoznał się z wyjaśnieniami </w:t>
      </w:r>
      <w:r w:rsidRPr="00172608">
        <w:rPr>
          <w:b/>
        </w:rPr>
        <w:t>Wydziału Oświaty i Spraw Społecznych odnośnie preliminarza wniosków do projektu budżetu na 2020 rok.</w:t>
      </w:r>
      <w:r w:rsidR="003149C5">
        <w:rPr>
          <w:b/>
        </w:rPr>
        <w:t xml:space="preserve"> </w:t>
      </w:r>
      <w:r w:rsidR="001D29B9" w:rsidRPr="001D29B9">
        <w:rPr>
          <w:rFonts w:eastAsia="Times New Roman"/>
          <w:i/>
        </w:rPr>
        <w:t>Pismo stanowi załącznik nr 1 do protokołu.</w:t>
      </w:r>
    </w:p>
    <w:p w:rsidR="008A008C" w:rsidRDefault="008A008C" w:rsidP="008A008C">
      <w:pPr>
        <w:spacing w:line="360" w:lineRule="auto"/>
        <w:jc w:val="both"/>
        <w:rPr>
          <w:rFonts w:eastAsia="Times New Roman"/>
          <w:color w:val="222222"/>
          <w:shd w:val="clear" w:color="auto" w:fill="FFFFFF"/>
        </w:rPr>
      </w:pPr>
    </w:p>
    <w:p w:rsidR="008A008C" w:rsidRPr="008A008C" w:rsidRDefault="008A008C" w:rsidP="008A008C">
      <w:pPr>
        <w:spacing w:line="360" w:lineRule="auto"/>
        <w:jc w:val="both"/>
        <w:rPr>
          <w:rFonts w:eastAsia="Times New Roman"/>
        </w:rPr>
      </w:pPr>
      <w:r w:rsidRPr="008A008C">
        <w:rPr>
          <w:rFonts w:eastAsia="Times New Roman"/>
          <w:color w:val="222222"/>
          <w:shd w:val="clear" w:color="auto" w:fill="FFFFFF"/>
        </w:rPr>
        <w:t>W związku z przedłożonym preliminarzem wniosków do projektu budżetu na 2020 r., Wydział Oświaty i Spraw Społecznych informuje, że decyzje o przyznaniu dofinansowania na poszczególne konkursy, zawody, turnieje, jubileusze, itp. zostały podjęte przez Zarząd Powiatu Jarocińskiego w uzgodnieniu z Wydziałem Oświaty i Spraw Społecznych w oparciu o lata ubiegłe (tzn. wydział przedstawia, kto otrzymał dofinansowanie, a kto nie oraz które zadanie ma specjalny charakter).</w:t>
      </w:r>
      <w:r>
        <w:rPr>
          <w:rFonts w:eastAsia="Times New Roman"/>
        </w:rPr>
        <w:t xml:space="preserve"> </w:t>
      </w:r>
      <w:r w:rsidRPr="008A008C">
        <w:rPr>
          <w:rFonts w:eastAsia="Times New Roman"/>
          <w:color w:val="222222"/>
        </w:rPr>
        <w:t>W związku z niewielkim budżetem jaki posiada wydział kwoty są znacznie niższe, niż wnioskował o to wnioskodawca. Poszczególne kwoty wynikają z chęci wsparcia organizacji ww. imprez, jubileuszy, itp.  W chwili obecnej nie znamy kwot, jakie zostaną zabezpieczone w budżecie powiatu na przyszły rok, jedynie możemy wspierać się budżetem uchwalonym na 2019 rok. </w:t>
      </w:r>
    </w:p>
    <w:p w:rsidR="00A93ABB" w:rsidRDefault="00A93ABB" w:rsidP="005404AA">
      <w:pPr>
        <w:spacing w:line="360" w:lineRule="auto"/>
        <w:jc w:val="both"/>
        <w:rPr>
          <w:rFonts w:eastAsia="Times New Roman"/>
        </w:rPr>
      </w:pPr>
    </w:p>
    <w:p w:rsidR="002E6823" w:rsidRDefault="001D29B9" w:rsidP="002E6823">
      <w:pPr>
        <w:spacing w:line="360" w:lineRule="auto"/>
        <w:jc w:val="both"/>
        <w:rPr>
          <w:rFonts w:eastAsia="Times New Roman"/>
        </w:rPr>
      </w:pPr>
      <w:r w:rsidRPr="00B13F54">
        <w:rPr>
          <w:rFonts w:eastAsia="Times New Roman"/>
          <w:b/>
        </w:rPr>
        <w:t xml:space="preserve">Ad. </w:t>
      </w:r>
      <w:proofErr w:type="gramStart"/>
      <w:r w:rsidRPr="00B13F54">
        <w:rPr>
          <w:rFonts w:eastAsia="Times New Roman"/>
          <w:b/>
        </w:rPr>
        <w:t>pkt</w:t>
      </w:r>
      <w:proofErr w:type="gramEnd"/>
      <w:r w:rsidRPr="00B13F54">
        <w:rPr>
          <w:rFonts w:eastAsia="Times New Roman"/>
          <w:b/>
        </w:rPr>
        <w:t>. 5</w:t>
      </w:r>
    </w:p>
    <w:p w:rsidR="002E6823" w:rsidRPr="005404AA" w:rsidRDefault="00172608" w:rsidP="005404AA">
      <w:pPr>
        <w:spacing w:line="360" w:lineRule="auto"/>
        <w:jc w:val="both"/>
        <w:rPr>
          <w:rFonts w:eastAsia="Times New Roman"/>
        </w:rPr>
      </w:pPr>
      <w:r>
        <w:t xml:space="preserve">Zarząd w składzie Starosta, Wicestarosta, M. Stolecki zapoznał się z wyjaśnieniami </w:t>
      </w:r>
      <w:r w:rsidRPr="00172608">
        <w:rPr>
          <w:b/>
        </w:rPr>
        <w:t>Wydziału Oświaty i Spraw Społecznych odnośnie pisma nr GK.3121.36.2019 Zespołu Szkół Ponadpodstawowych nr 1 w Jarocinie.</w:t>
      </w:r>
      <w:r>
        <w:rPr>
          <w:b/>
        </w:rPr>
        <w:t xml:space="preserve"> </w:t>
      </w:r>
      <w:r w:rsidR="001D29B9" w:rsidRPr="00A527BC">
        <w:rPr>
          <w:i/>
        </w:rPr>
        <w:t xml:space="preserve">Pismo stanowi załącznik nr </w:t>
      </w:r>
      <w:r w:rsidR="005C41C2">
        <w:rPr>
          <w:i/>
        </w:rPr>
        <w:t>2</w:t>
      </w:r>
      <w:r w:rsidR="001D29B9" w:rsidRPr="00A527BC">
        <w:rPr>
          <w:i/>
        </w:rPr>
        <w:t xml:space="preserve"> do protokołu.</w:t>
      </w:r>
    </w:p>
    <w:p w:rsidR="00A93ABB" w:rsidRDefault="00A93ABB" w:rsidP="001D29B9">
      <w:pPr>
        <w:spacing w:line="360" w:lineRule="auto"/>
        <w:jc w:val="both"/>
        <w:rPr>
          <w:rFonts w:eastAsia="Times New Roman"/>
        </w:rPr>
      </w:pPr>
    </w:p>
    <w:p w:rsidR="008A008C" w:rsidRPr="008A008C" w:rsidRDefault="008A008C" w:rsidP="008A008C">
      <w:pPr>
        <w:suppressAutoHyphens/>
        <w:spacing w:line="360" w:lineRule="auto"/>
        <w:jc w:val="both"/>
        <w:rPr>
          <w:rFonts w:eastAsia="Times New Roman"/>
          <w:lang w:eastAsia="ar-SA"/>
        </w:rPr>
      </w:pPr>
      <w:r w:rsidRPr="008A008C">
        <w:rPr>
          <w:rFonts w:eastAsia="Times New Roman"/>
          <w:color w:val="000000"/>
          <w:lang w:eastAsia="ar-SA"/>
        </w:rPr>
        <w:lastRenderedPageBreak/>
        <w:t>Wydział Oświaty i Spraw Społecznych w odpowiedzi na pismo nr GK.3121.36.2019 Dyrektora Zespołu Szkół Ponadpodstawowych nr 1 w Jarocinie informuje, że w projekcie „</w:t>
      </w:r>
      <w:proofErr w:type="gramStart"/>
      <w:r w:rsidRPr="008A008C">
        <w:rPr>
          <w:rFonts w:eastAsia="Times New Roman"/>
          <w:lang w:eastAsia="ar-SA"/>
        </w:rPr>
        <w:t>Podniesienie jakości</w:t>
      </w:r>
      <w:proofErr w:type="gramEnd"/>
      <w:r w:rsidRPr="008A008C">
        <w:rPr>
          <w:rFonts w:eastAsia="Times New Roman"/>
          <w:lang w:eastAsia="ar-SA"/>
        </w:rPr>
        <w:t xml:space="preserve"> kształcenia zawodowego w Zespole Szkół Ponadgimnazjalnych nr 1 w Jarocinie” </w:t>
      </w:r>
      <w:r>
        <w:rPr>
          <w:rFonts w:eastAsia="Times New Roman"/>
          <w:lang w:eastAsia="ar-SA"/>
        </w:rPr>
        <w:br/>
      </w:r>
      <w:r w:rsidRPr="008A008C">
        <w:rPr>
          <w:rFonts w:eastAsia="Times New Roman"/>
          <w:lang w:eastAsia="ar-SA"/>
        </w:rPr>
        <w:t xml:space="preserve">w zadaniu 5. </w:t>
      </w:r>
      <w:r w:rsidRPr="008A008C">
        <w:rPr>
          <w:rFonts w:eastAsia="Times New Roman"/>
          <w:i/>
          <w:lang w:eastAsia="ar-SA"/>
        </w:rPr>
        <w:t xml:space="preserve">Doskonalenie kompetencji/kwalifikacji nauczycieli kształcenia zawodowego, instruktorów praktycznej nauki zawodu z Zespołu Szkół Ponadgimnazjalnych nr 1 w Jarocinie </w:t>
      </w:r>
      <w:r w:rsidRPr="008A008C">
        <w:rPr>
          <w:rFonts w:eastAsia="Times New Roman"/>
          <w:lang w:eastAsia="ar-SA"/>
        </w:rPr>
        <w:t>nie ma pozycji związanej ze zwrotem kosztów dojazdu dla n</w:t>
      </w:r>
      <w:r>
        <w:rPr>
          <w:rFonts w:eastAsia="Times New Roman"/>
          <w:lang w:eastAsia="ar-SA"/>
        </w:rPr>
        <w:t xml:space="preserve">auczycieli. </w:t>
      </w:r>
      <w:r w:rsidRPr="008A008C">
        <w:rPr>
          <w:rFonts w:eastAsia="Times New Roman"/>
          <w:lang w:eastAsia="ar-SA"/>
        </w:rPr>
        <w:t xml:space="preserve">W pierwotnym wniosku złożonym w Urzędzie Marszałkowskim w Poznaniu w dniu 23 maja 2018r. zaplanowany </w:t>
      </w:r>
      <w:r>
        <w:rPr>
          <w:rFonts w:eastAsia="Times New Roman"/>
          <w:lang w:eastAsia="ar-SA"/>
        </w:rPr>
        <w:br/>
      </w:r>
      <w:r w:rsidRPr="008A008C">
        <w:rPr>
          <w:rFonts w:eastAsia="Times New Roman"/>
          <w:lang w:eastAsia="ar-SA"/>
        </w:rPr>
        <w:t xml:space="preserve">był zwrot kosztów dojazdu dla nauczycieli na łączną kwotę 19.320 </w:t>
      </w:r>
      <w:proofErr w:type="gramStart"/>
      <w:r w:rsidRPr="008A008C">
        <w:rPr>
          <w:rFonts w:eastAsia="Times New Roman"/>
          <w:lang w:eastAsia="ar-SA"/>
        </w:rPr>
        <w:t>zł</w:t>
      </w:r>
      <w:proofErr w:type="gramEnd"/>
      <w:r w:rsidRPr="008A008C">
        <w:rPr>
          <w:rFonts w:eastAsia="Times New Roman"/>
          <w:lang w:eastAsia="ar-SA"/>
        </w:rPr>
        <w:t xml:space="preserve">. W wyniku negocjacji </w:t>
      </w:r>
      <w:r>
        <w:rPr>
          <w:rFonts w:eastAsia="Times New Roman"/>
          <w:lang w:eastAsia="ar-SA"/>
        </w:rPr>
        <w:br/>
      </w:r>
      <w:r w:rsidRPr="008A008C">
        <w:rPr>
          <w:rFonts w:eastAsia="Times New Roman"/>
          <w:lang w:eastAsia="ar-SA"/>
        </w:rPr>
        <w:t xml:space="preserve">z IZ Powiat otrzymał wytyczne, iż cyt. „Nauczyciele nie należą do grupy osób w szczególnie trudnej sytuacji na rynku pracy. W związku z powyższym założone koszty zostały uznane jako niekwalifikowalne”. W związku z tym zapis dotyczący zwrotów kosztów dojazdu został usunięty. </w:t>
      </w:r>
    </w:p>
    <w:p w:rsidR="00A93ABB" w:rsidRDefault="00A93ABB" w:rsidP="001D29B9">
      <w:pPr>
        <w:spacing w:line="360" w:lineRule="auto"/>
        <w:jc w:val="both"/>
        <w:rPr>
          <w:rFonts w:eastAsia="Times New Roman"/>
          <w:b/>
        </w:rPr>
      </w:pPr>
    </w:p>
    <w:p w:rsidR="001D29B9" w:rsidRPr="00951C11" w:rsidRDefault="001D29B9" w:rsidP="001D29B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6</w:t>
      </w:r>
    </w:p>
    <w:p w:rsidR="001D29B9" w:rsidRPr="00F86E1E" w:rsidRDefault="003149C5" w:rsidP="00172608">
      <w:pPr>
        <w:spacing w:line="360" w:lineRule="auto"/>
        <w:jc w:val="both"/>
        <w:rPr>
          <w:b/>
        </w:rPr>
      </w:pPr>
      <w:r w:rsidRPr="009401CB">
        <w:t>Starosta przedłożyła do rozpatrzenia</w:t>
      </w:r>
      <w:r>
        <w:t xml:space="preserve"> pismo</w:t>
      </w:r>
      <w:r w:rsidRPr="005404AA">
        <w:rPr>
          <w:rFonts w:eastAsia="Times New Roman"/>
        </w:rPr>
        <w:t xml:space="preserve"> </w:t>
      </w:r>
      <w:r w:rsidR="00172608" w:rsidRPr="00172608">
        <w:rPr>
          <w:b/>
        </w:rPr>
        <w:t>Referatu Zam</w:t>
      </w:r>
      <w:r w:rsidR="00F86E1E">
        <w:rPr>
          <w:b/>
        </w:rPr>
        <w:t xml:space="preserve">ówień Publicznych i Inwestycji </w:t>
      </w:r>
      <w:r w:rsidR="00F86E1E">
        <w:rPr>
          <w:b/>
        </w:rPr>
        <w:br/>
      </w:r>
      <w:r w:rsidR="00172608" w:rsidRPr="00172608">
        <w:rPr>
          <w:b/>
        </w:rPr>
        <w:t>nr A-ZPI.3026.1.22.2019.FK w sprawie zmian w planie finansowym na 2019 rok.</w:t>
      </w:r>
      <w:r w:rsidR="007E3D73">
        <w:t xml:space="preserve"> </w:t>
      </w:r>
      <w:r w:rsidR="00F86E1E">
        <w:br/>
      </w:r>
      <w:r w:rsidR="001D29B9" w:rsidRPr="001D29B9">
        <w:rPr>
          <w:rFonts w:eastAsia="Times New Roman"/>
          <w:i/>
        </w:rPr>
        <w:t xml:space="preserve">Pismo stanowi załącznik nr </w:t>
      </w:r>
      <w:r w:rsidR="005C41C2">
        <w:rPr>
          <w:rFonts w:eastAsia="Times New Roman"/>
          <w:i/>
        </w:rPr>
        <w:t>3</w:t>
      </w:r>
      <w:r w:rsidR="001D29B9" w:rsidRPr="001D29B9">
        <w:rPr>
          <w:rFonts w:eastAsia="Times New Roman"/>
          <w:i/>
        </w:rPr>
        <w:t xml:space="preserve"> do protokołu.</w:t>
      </w:r>
    </w:p>
    <w:p w:rsidR="00F128B1" w:rsidRDefault="008E18D0" w:rsidP="00101304">
      <w:pPr>
        <w:spacing w:line="360" w:lineRule="auto"/>
        <w:jc w:val="both"/>
      </w:pPr>
      <w:r>
        <w:t xml:space="preserve">. </w:t>
      </w:r>
    </w:p>
    <w:p w:rsidR="00F86E1E" w:rsidRDefault="00F86E1E" w:rsidP="007E3D73">
      <w:pPr>
        <w:spacing w:line="360" w:lineRule="auto"/>
        <w:jc w:val="both"/>
      </w:pPr>
      <w:r>
        <w:t xml:space="preserve">Konieczność wprowadzenia zmian wynika z faktu podpisania 07.11.2019 </w:t>
      </w:r>
      <w:proofErr w:type="gramStart"/>
      <w:r>
        <w:t>r</w:t>
      </w:r>
      <w:proofErr w:type="gramEnd"/>
      <w:r>
        <w:t xml:space="preserve">. umowy </w:t>
      </w:r>
      <w:r>
        <w:br/>
        <w:t xml:space="preserve">o dofinansowania zadania pn. „Przebudowa drogi powiatowej nr 4181P w zakresie budowy ścieżki rowerowej Jarocin – Wilkowyja – Żerków” realizowanego ze środków Funduszu Dróg Samorządowych. </w:t>
      </w:r>
    </w:p>
    <w:p w:rsidR="00F86E1E" w:rsidRDefault="00F86E1E" w:rsidP="007E3D73">
      <w:pPr>
        <w:spacing w:line="360" w:lineRule="auto"/>
        <w:jc w:val="both"/>
      </w:pPr>
    </w:p>
    <w:p w:rsidR="007E3D73" w:rsidRDefault="007E3D73" w:rsidP="007E3D73">
      <w:pPr>
        <w:spacing w:line="360" w:lineRule="auto"/>
        <w:jc w:val="both"/>
        <w:rPr>
          <w:rFonts w:eastAsia="Times New Roman"/>
          <w:b/>
        </w:rPr>
      </w:pPr>
      <w:r>
        <w:t>Zarząd jednogłośnie w składzie Starosta, Wicestarosta, M. Stolecki wyraził zgodę na zmiany.</w:t>
      </w:r>
    </w:p>
    <w:p w:rsidR="008E18D0" w:rsidRDefault="008E18D0" w:rsidP="001D29B9">
      <w:pPr>
        <w:spacing w:line="360" w:lineRule="auto"/>
        <w:jc w:val="both"/>
        <w:rPr>
          <w:rFonts w:eastAsia="Times New Roman"/>
          <w:b/>
        </w:rPr>
      </w:pPr>
    </w:p>
    <w:p w:rsidR="001D29B9" w:rsidRPr="00951C11" w:rsidRDefault="001D29B9" w:rsidP="001D29B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7</w:t>
      </w:r>
    </w:p>
    <w:p w:rsidR="001D29B9" w:rsidRPr="00082AF9" w:rsidRDefault="003149C5" w:rsidP="00172608">
      <w:pPr>
        <w:spacing w:line="360" w:lineRule="auto"/>
        <w:jc w:val="both"/>
        <w:rPr>
          <w:b/>
        </w:rPr>
      </w:pPr>
      <w:r w:rsidRPr="009401CB">
        <w:t>Starosta przedłożyła do rozpatrzenia</w:t>
      </w:r>
      <w:r>
        <w:t xml:space="preserve"> pismo</w:t>
      </w:r>
      <w:r w:rsidRPr="003149C5">
        <w:t xml:space="preserve"> </w:t>
      </w:r>
      <w:r w:rsidR="00172608" w:rsidRPr="00172608">
        <w:rPr>
          <w:b/>
        </w:rPr>
        <w:t>Poradni Psychologicz</w:t>
      </w:r>
      <w:r w:rsidR="00172608">
        <w:rPr>
          <w:b/>
        </w:rPr>
        <w:t xml:space="preserve">no - Pedagogicznej </w:t>
      </w:r>
      <w:r w:rsidR="004D0373">
        <w:rPr>
          <w:b/>
        </w:rPr>
        <w:br/>
      </w:r>
      <w:r w:rsidR="00172608">
        <w:rPr>
          <w:b/>
        </w:rPr>
        <w:t xml:space="preserve">w Jarocinie </w:t>
      </w:r>
      <w:r w:rsidR="00172608" w:rsidRPr="00172608">
        <w:rPr>
          <w:b/>
        </w:rPr>
        <w:t xml:space="preserve">nr PPP.330.39.2019 </w:t>
      </w:r>
      <w:proofErr w:type="gramStart"/>
      <w:r w:rsidR="00172608" w:rsidRPr="00172608">
        <w:rPr>
          <w:b/>
        </w:rPr>
        <w:t>w</w:t>
      </w:r>
      <w:proofErr w:type="gramEnd"/>
      <w:r w:rsidR="00172608" w:rsidRPr="00172608">
        <w:rPr>
          <w:b/>
        </w:rPr>
        <w:t xml:space="preserve"> sprawie zmian w planie finansowym na 2019 rok.</w:t>
      </w:r>
      <w:r w:rsidRPr="005404AA">
        <w:rPr>
          <w:rFonts w:eastAsia="Times New Roman"/>
        </w:rPr>
        <w:t xml:space="preserve"> </w:t>
      </w:r>
      <w:r w:rsidR="004D0373">
        <w:rPr>
          <w:rFonts w:eastAsia="Times New Roman"/>
        </w:rPr>
        <w:br/>
      </w:r>
      <w:bookmarkStart w:id="0" w:name="_GoBack"/>
      <w:bookmarkEnd w:id="0"/>
      <w:r w:rsidR="001D29B9" w:rsidRPr="001D29B9">
        <w:rPr>
          <w:rFonts w:eastAsia="Times New Roman"/>
          <w:i/>
        </w:rPr>
        <w:t xml:space="preserve">Pismo stanowi załącznik nr </w:t>
      </w:r>
      <w:r w:rsidR="005C41C2">
        <w:rPr>
          <w:rFonts w:eastAsia="Times New Roman"/>
          <w:i/>
        </w:rPr>
        <w:t>4</w:t>
      </w:r>
      <w:r w:rsidR="001D29B9" w:rsidRPr="001D29B9">
        <w:rPr>
          <w:rFonts w:eastAsia="Times New Roman"/>
          <w:i/>
        </w:rPr>
        <w:t xml:space="preserve"> do protokołu.</w:t>
      </w:r>
    </w:p>
    <w:p w:rsidR="00FD581F" w:rsidRDefault="00FD581F" w:rsidP="001D29B9">
      <w:pPr>
        <w:spacing w:line="360" w:lineRule="auto"/>
        <w:jc w:val="both"/>
      </w:pPr>
    </w:p>
    <w:p w:rsidR="00EF168A" w:rsidRDefault="00EF168A" w:rsidP="001D29B9">
      <w:pPr>
        <w:spacing w:line="360" w:lineRule="auto"/>
        <w:jc w:val="both"/>
      </w:pPr>
      <w:r>
        <w:t xml:space="preserve">Powstałe oszczędności w paragrafach płacowych planujemy przeznaczyć na zakup psychologicznej metody badawczej Skali Inteligencji Stanford – </w:t>
      </w:r>
      <w:proofErr w:type="spellStart"/>
      <w:r>
        <w:t>Bineta</w:t>
      </w:r>
      <w:proofErr w:type="spellEnd"/>
      <w:r>
        <w:t xml:space="preserve"> z uwagi na zbyt małą ilość ww. narzędzi diagnostycznego w stosunku do potrzeb. </w:t>
      </w:r>
    </w:p>
    <w:p w:rsidR="00EF168A" w:rsidRDefault="00EF168A" w:rsidP="001D29B9">
      <w:pPr>
        <w:spacing w:line="360" w:lineRule="auto"/>
        <w:jc w:val="both"/>
        <w:rPr>
          <w:rFonts w:eastAsia="Times New Roman"/>
          <w:b/>
        </w:rPr>
      </w:pPr>
    </w:p>
    <w:p w:rsidR="00EF168A" w:rsidRDefault="00EF168A" w:rsidP="00EF168A">
      <w:pPr>
        <w:spacing w:line="360" w:lineRule="auto"/>
        <w:jc w:val="both"/>
        <w:rPr>
          <w:rFonts w:eastAsia="Times New Roman"/>
          <w:b/>
        </w:rPr>
      </w:pPr>
      <w:r>
        <w:lastRenderedPageBreak/>
        <w:t>Zarząd jednogłośnie w składzie Starosta, Wicestarosta, M. Stolecki wyraził zgodę na zmiany w kwocie 2</w:t>
      </w:r>
      <w:r w:rsidR="004D0373">
        <w:t>.</w:t>
      </w:r>
      <w:r>
        <w:t xml:space="preserve">000,00. </w:t>
      </w:r>
    </w:p>
    <w:p w:rsidR="00EF168A" w:rsidRDefault="00EF168A" w:rsidP="00EF168A">
      <w:pPr>
        <w:spacing w:line="360" w:lineRule="auto"/>
        <w:jc w:val="both"/>
        <w:rPr>
          <w:rFonts w:eastAsia="Times New Roman"/>
          <w:b/>
        </w:rPr>
      </w:pPr>
    </w:p>
    <w:p w:rsidR="001D29B9" w:rsidRPr="00825965" w:rsidRDefault="001D29B9" w:rsidP="001D29B9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8</w:t>
      </w:r>
    </w:p>
    <w:p w:rsidR="001D29B9" w:rsidRPr="00C90B4F" w:rsidRDefault="00172608" w:rsidP="005C41C2">
      <w:pPr>
        <w:spacing w:line="360" w:lineRule="auto"/>
        <w:jc w:val="both"/>
        <w:rPr>
          <w:b/>
        </w:rPr>
      </w:pPr>
      <w:r>
        <w:t xml:space="preserve">Zarząd jednogłośnie w składzie Starosta, Wicestarosta, M. Stolecki rozpatrzył pismo </w:t>
      </w:r>
      <w:r w:rsidRPr="00172608">
        <w:rPr>
          <w:b/>
        </w:rPr>
        <w:t xml:space="preserve">Liceum Ogólnokształcącego nr 1 w Jarocinie nr ILO.4112.3.2019 </w:t>
      </w:r>
      <w:r>
        <w:rPr>
          <w:b/>
        </w:rPr>
        <w:t>i wyraził zgodę</w:t>
      </w:r>
      <w:r w:rsidRPr="00172608">
        <w:rPr>
          <w:b/>
        </w:rPr>
        <w:t xml:space="preserve"> na nauczanie</w:t>
      </w:r>
      <w:r w:rsidR="00EF168A">
        <w:rPr>
          <w:b/>
        </w:rPr>
        <w:t xml:space="preserve"> indywidualne dla ucznia szkoły w liczbie 13,5 godzin tygodniowo do 28 lutego 2020 </w:t>
      </w:r>
      <w:proofErr w:type="gramStart"/>
      <w:r w:rsidR="00EF168A">
        <w:rPr>
          <w:b/>
        </w:rPr>
        <w:t>r.</w:t>
      </w:r>
      <w:r>
        <w:rPr>
          <w:b/>
        </w:rPr>
        <w:t xml:space="preserve"> </w:t>
      </w:r>
      <w:r w:rsidR="003149C5">
        <w:rPr>
          <w:b/>
        </w:rPr>
        <w:t xml:space="preserve"> </w:t>
      </w:r>
      <w:r w:rsidR="001D29B9" w:rsidRPr="00A527BC">
        <w:rPr>
          <w:i/>
        </w:rPr>
        <w:t>Pismo</w:t>
      </w:r>
      <w:proofErr w:type="gramEnd"/>
      <w:r w:rsidR="001D29B9" w:rsidRPr="00A527BC">
        <w:rPr>
          <w:i/>
        </w:rPr>
        <w:t xml:space="preserve"> stanowi załącznik nr </w:t>
      </w:r>
      <w:r w:rsidR="005C41C2">
        <w:rPr>
          <w:i/>
        </w:rPr>
        <w:t>5</w:t>
      </w:r>
      <w:r w:rsidR="001D29B9" w:rsidRPr="00A527BC">
        <w:rPr>
          <w:i/>
        </w:rPr>
        <w:t xml:space="preserve"> do protokołu.</w:t>
      </w:r>
    </w:p>
    <w:p w:rsidR="00FD581F" w:rsidRDefault="00FD581F" w:rsidP="001D29B9">
      <w:pPr>
        <w:spacing w:line="360" w:lineRule="auto"/>
        <w:jc w:val="both"/>
      </w:pPr>
    </w:p>
    <w:p w:rsidR="001D29B9" w:rsidRPr="00951C11" w:rsidRDefault="001D29B9" w:rsidP="001D29B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9</w:t>
      </w:r>
    </w:p>
    <w:p w:rsidR="00172608" w:rsidRPr="00172608" w:rsidRDefault="00172608" w:rsidP="00170774">
      <w:pPr>
        <w:spacing w:line="360" w:lineRule="auto"/>
        <w:jc w:val="both"/>
        <w:rPr>
          <w:b/>
        </w:rPr>
      </w:pPr>
      <w:r w:rsidRPr="00172608">
        <w:rPr>
          <w:b/>
        </w:rPr>
        <w:t xml:space="preserve">Prace nad projektem budżetu na 2020 rok. - </w:t>
      </w:r>
      <w:proofErr w:type="gramStart"/>
      <w:r w:rsidRPr="00172608">
        <w:rPr>
          <w:b/>
        </w:rPr>
        <w:t>część</w:t>
      </w:r>
      <w:proofErr w:type="gramEnd"/>
      <w:r w:rsidRPr="00172608">
        <w:rPr>
          <w:b/>
        </w:rPr>
        <w:t xml:space="preserve"> 5.</w:t>
      </w:r>
      <w:r w:rsidR="005C41C2" w:rsidRPr="00172608">
        <w:rPr>
          <w:b/>
        </w:rPr>
        <w:t xml:space="preserve"> </w:t>
      </w:r>
    </w:p>
    <w:p w:rsidR="00170774" w:rsidRPr="0093291A" w:rsidRDefault="009323C4" w:rsidP="00170774">
      <w:pPr>
        <w:spacing w:line="360" w:lineRule="auto"/>
        <w:jc w:val="both"/>
        <w:rPr>
          <w:rFonts w:eastAsia="Times New Roman"/>
          <w:b/>
        </w:rPr>
      </w:pPr>
      <w:r>
        <w:rPr>
          <w:i/>
        </w:rPr>
        <w:t>Pismo</w:t>
      </w:r>
      <w:r w:rsidRPr="00A527BC">
        <w:rPr>
          <w:i/>
        </w:rPr>
        <w:t xml:space="preserve"> </w:t>
      </w:r>
      <w:r w:rsidR="00170774" w:rsidRPr="00A527BC">
        <w:rPr>
          <w:i/>
        </w:rPr>
        <w:t xml:space="preserve">stanowi załącznik nr </w:t>
      </w:r>
      <w:r w:rsidR="005C41C2">
        <w:rPr>
          <w:i/>
        </w:rPr>
        <w:t>6</w:t>
      </w:r>
      <w:r w:rsidR="00170774" w:rsidRPr="00A527BC">
        <w:rPr>
          <w:i/>
        </w:rPr>
        <w:t xml:space="preserve"> do protokołu.</w:t>
      </w:r>
    </w:p>
    <w:p w:rsidR="00A1322D" w:rsidRPr="00A1322D" w:rsidRDefault="00A1322D" w:rsidP="00A1322D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 w:rsidRPr="00A1322D">
        <w:rPr>
          <w:rFonts w:eastAsia="Calibri"/>
          <w:b/>
          <w:lang w:eastAsia="en-US"/>
        </w:rPr>
        <w:t xml:space="preserve">Finansowanie oświaty – przed i po korekcie - </w:t>
      </w:r>
      <w:proofErr w:type="gramStart"/>
      <w:r w:rsidRPr="00A1322D">
        <w:rPr>
          <w:rFonts w:eastAsia="Calibri"/>
          <w:b/>
          <w:lang w:eastAsia="en-US"/>
        </w:rPr>
        <w:t>,,</w:t>
      </w:r>
      <w:proofErr w:type="gramEnd"/>
      <w:r w:rsidRPr="00A1322D">
        <w:rPr>
          <w:rFonts w:eastAsia="Calibri"/>
          <w:b/>
          <w:lang w:eastAsia="en-US"/>
        </w:rPr>
        <w:t>cięciach’’</w:t>
      </w:r>
    </w:p>
    <w:p w:rsidR="00A1322D" w:rsidRPr="00A1322D" w:rsidRDefault="00A1322D" w:rsidP="00A1322D">
      <w:pPr>
        <w:spacing w:after="200" w:line="276" w:lineRule="auto"/>
        <w:ind w:left="360"/>
        <w:contextualSpacing/>
        <w:jc w:val="both"/>
        <w:rPr>
          <w:rFonts w:eastAsia="Calibri"/>
          <w:b/>
          <w:lang w:eastAsia="en-US"/>
        </w:rPr>
      </w:pPr>
      <w:r w:rsidRPr="00A1322D">
        <w:rPr>
          <w:rFonts w:eastAsia="Calibri"/>
          <w:b/>
          <w:lang w:eastAsia="en-US"/>
        </w:rPr>
        <w:t>Dochody</w:t>
      </w:r>
    </w:p>
    <w:tbl>
      <w:tblPr>
        <w:tblStyle w:val="Tabela-Siatka1"/>
        <w:tblW w:w="0" w:type="auto"/>
        <w:tblInd w:w="360" w:type="dxa"/>
        <w:tblLook w:val="04A0" w:firstRow="1" w:lastRow="0" w:firstColumn="1" w:lastColumn="0" w:noHBand="0" w:noVBand="1"/>
      </w:tblPr>
      <w:tblGrid>
        <w:gridCol w:w="1000"/>
        <w:gridCol w:w="3064"/>
        <w:gridCol w:w="2487"/>
        <w:gridCol w:w="2151"/>
      </w:tblGrid>
      <w:tr w:rsidR="00A1322D" w:rsidRPr="00A1322D" w:rsidTr="00C504F2">
        <w:tc>
          <w:tcPr>
            <w:tcW w:w="1019" w:type="dxa"/>
          </w:tcPr>
          <w:p w:rsidR="00A1322D" w:rsidRPr="00A1322D" w:rsidRDefault="00A1322D" w:rsidP="00A1322D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A1322D">
              <w:rPr>
                <w:rFonts w:ascii="Times New Roman" w:eastAsia="Calibri" w:hAnsi="Times New Roman"/>
              </w:rPr>
              <w:t>Dział</w:t>
            </w:r>
          </w:p>
        </w:tc>
        <w:tc>
          <w:tcPr>
            <w:tcW w:w="3167" w:type="dxa"/>
          </w:tcPr>
          <w:p w:rsidR="00A1322D" w:rsidRPr="00A1322D" w:rsidRDefault="00A1322D" w:rsidP="00A1322D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A1322D">
              <w:rPr>
                <w:rFonts w:ascii="Times New Roman" w:eastAsia="Calibri" w:hAnsi="Times New Roman"/>
              </w:rPr>
              <w:t>Nazwa</w:t>
            </w:r>
          </w:p>
        </w:tc>
        <w:tc>
          <w:tcPr>
            <w:tcW w:w="2551" w:type="dxa"/>
          </w:tcPr>
          <w:p w:rsidR="00A1322D" w:rsidRPr="00A1322D" w:rsidRDefault="00A1322D" w:rsidP="00A1322D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A1322D">
              <w:rPr>
                <w:rFonts w:ascii="Times New Roman" w:eastAsia="Calibri" w:hAnsi="Times New Roman"/>
              </w:rPr>
              <w:t>Kwota przed</w:t>
            </w:r>
          </w:p>
        </w:tc>
        <w:tc>
          <w:tcPr>
            <w:tcW w:w="2191" w:type="dxa"/>
          </w:tcPr>
          <w:p w:rsidR="00A1322D" w:rsidRPr="00A1322D" w:rsidRDefault="00A1322D" w:rsidP="00A1322D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A1322D">
              <w:rPr>
                <w:rFonts w:ascii="Times New Roman" w:eastAsia="Calibri" w:hAnsi="Times New Roman"/>
              </w:rPr>
              <w:t>Kwota po korekcie</w:t>
            </w:r>
          </w:p>
        </w:tc>
      </w:tr>
      <w:tr w:rsidR="00A1322D" w:rsidRPr="00A1322D" w:rsidTr="00C504F2">
        <w:tc>
          <w:tcPr>
            <w:tcW w:w="1019" w:type="dxa"/>
          </w:tcPr>
          <w:p w:rsidR="00A1322D" w:rsidRPr="00A1322D" w:rsidRDefault="00A1322D" w:rsidP="00A1322D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A1322D">
              <w:rPr>
                <w:rFonts w:ascii="Times New Roman" w:eastAsia="Calibri" w:hAnsi="Times New Roman"/>
              </w:rPr>
              <w:t>801</w:t>
            </w:r>
          </w:p>
        </w:tc>
        <w:tc>
          <w:tcPr>
            <w:tcW w:w="3167" w:type="dxa"/>
          </w:tcPr>
          <w:p w:rsidR="00A1322D" w:rsidRPr="00A1322D" w:rsidRDefault="00A1322D" w:rsidP="00A1322D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</w:rPr>
            </w:pPr>
            <w:r w:rsidRPr="00A1322D">
              <w:rPr>
                <w:rFonts w:ascii="Times New Roman" w:eastAsia="Calibri" w:hAnsi="Times New Roman"/>
              </w:rPr>
              <w:t>Oświata i wychowanie</w:t>
            </w:r>
          </w:p>
        </w:tc>
        <w:tc>
          <w:tcPr>
            <w:tcW w:w="2551" w:type="dxa"/>
          </w:tcPr>
          <w:p w:rsidR="00A1322D" w:rsidRPr="00A1322D" w:rsidRDefault="00A1322D" w:rsidP="00A1322D">
            <w:pPr>
              <w:spacing w:line="276" w:lineRule="auto"/>
              <w:contextualSpacing/>
              <w:jc w:val="right"/>
              <w:rPr>
                <w:rFonts w:ascii="Times New Roman" w:eastAsia="Calibri" w:hAnsi="Times New Roman"/>
              </w:rPr>
            </w:pPr>
            <w:r w:rsidRPr="00A1322D">
              <w:rPr>
                <w:rFonts w:ascii="Times New Roman" w:eastAsia="Calibri" w:hAnsi="Times New Roman"/>
              </w:rPr>
              <w:t>788 180,14</w:t>
            </w:r>
          </w:p>
        </w:tc>
        <w:tc>
          <w:tcPr>
            <w:tcW w:w="2191" w:type="dxa"/>
          </w:tcPr>
          <w:p w:rsidR="00A1322D" w:rsidRPr="00A1322D" w:rsidRDefault="00A1322D" w:rsidP="00A1322D">
            <w:pPr>
              <w:spacing w:line="276" w:lineRule="auto"/>
              <w:contextualSpacing/>
              <w:jc w:val="right"/>
              <w:rPr>
                <w:rFonts w:ascii="Times New Roman" w:eastAsia="Calibri" w:hAnsi="Times New Roman"/>
              </w:rPr>
            </w:pPr>
            <w:r w:rsidRPr="00A1322D">
              <w:rPr>
                <w:rFonts w:ascii="Times New Roman" w:eastAsia="Calibri" w:hAnsi="Times New Roman"/>
              </w:rPr>
              <w:t>788 180,14</w:t>
            </w:r>
          </w:p>
        </w:tc>
      </w:tr>
      <w:tr w:rsidR="00A1322D" w:rsidRPr="00A1322D" w:rsidTr="00C504F2">
        <w:tc>
          <w:tcPr>
            <w:tcW w:w="1019" w:type="dxa"/>
          </w:tcPr>
          <w:p w:rsidR="00A1322D" w:rsidRPr="00A1322D" w:rsidRDefault="00A1322D" w:rsidP="00A1322D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A1322D">
              <w:rPr>
                <w:rFonts w:ascii="Times New Roman" w:eastAsia="Calibri" w:hAnsi="Times New Roman"/>
              </w:rPr>
              <w:t>854</w:t>
            </w:r>
          </w:p>
        </w:tc>
        <w:tc>
          <w:tcPr>
            <w:tcW w:w="3167" w:type="dxa"/>
          </w:tcPr>
          <w:p w:rsidR="00A1322D" w:rsidRPr="00A1322D" w:rsidRDefault="00A1322D" w:rsidP="00A1322D">
            <w:pPr>
              <w:spacing w:line="276" w:lineRule="auto"/>
              <w:contextualSpacing/>
              <w:rPr>
                <w:rFonts w:ascii="Times New Roman" w:eastAsia="Calibri" w:hAnsi="Times New Roman"/>
              </w:rPr>
            </w:pPr>
            <w:r w:rsidRPr="00A1322D">
              <w:rPr>
                <w:rFonts w:ascii="Times New Roman" w:eastAsia="Calibri" w:hAnsi="Times New Roman"/>
              </w:rPr>
              <w:t>Edukacyjna opieka wychowawcza</w:t>
            </w:r>
          </w:p>
        </w:tc>
        <w:tc>
          <w:tcPr>
            <w:tcW w:w="2551" w:type="dxa"/>
          </w:tcPr>
          <w:p w:rsidR="00A1322D" w:rsidRPr="00A1322D" w:rsidRDefault="00A1322D" w:rsidP="00A1322D">
            <w:pPr>
              <w:spacing w:line="276" w:lineRule="auto"/>
              <w:contextualSpacing/>
              <w:jc w:val="right"/>
              <w:rPr>
                <w:rFonts w:ascii="Times New Roman" w:eastAsia="Calibri" w:hAnsi="Times New Roman"/>
              </w:rPr>
            </w:pPr>
            <w:r w:rsidRPr="00A1322D">
              <w:rPr>
                <w:rFonts w:ascii="Times New Roman" w:eastAsia="Calibri" w:hAnsi="Times New Roman"/>
              </w:rPr>
              <w:t>700,00</w:t>
            </w:r>
          </w:p>
        </w:tc>
        <w:tc>
          <w:tcPr>
            <w:tcW w:w="2191" w:type="dxa"/>
          </w:tcPr>
          <w:p w:rsidR="00A1322D" w:rsidRPr="00A1322D" w:rsidRDefault="00A1322D" w:rsidP="00A1322D">
            <w:pPr>
              <w:spacing w:line="276" w:lineRule="auto"/>
              <w:contextualSpacing/>
              <w:jc w:val="right"/>
              <w:rPr>
                <w:rFonts w:ascii="Times New Roman" w:eastAsia="Calibri" w:hAnsi="Times New Roman"/>
              </w:rPr>
            </w:pPr>
            <w:r w:rsidRPr="00A1322D">
              <w:rPr>
                <w:rFonts w:ascii="Times New Roman" w:eastAsia="Calibri" w:hAnsi="Times New Roman"/>
              </w:rPr>
              <w:t>700,00</w:t>
            </w:r>
          </w:p>
        </w:tc>
      </w:tr>
      <w:tr w:rsidR="00A1322D" w:rsidRPr="00A1322D" w:rsidTr="00C504F2">
        <w:tc>
          <w:tcPr>
            <w:tcW w:w="1019" w:type="dxa"/>
          </w:tcPr>
          <w:p w:rsidR="00A1322D" w:rsidRPr="00A1322D" w:rsidRDefault="00A1322D" w:rsidP="00A1322D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167" w:type="dxa"/>
          </w:tcPr>
          <w:p w:rsidR="00A1322D" w:rsidRPr="00A1322D" w:rsidRDefault="00A1322D" w:rsidP="00A1322D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</w:rPr>
            </w:pPr>
            <w:r w:rsidRPr="00A1322D">
              <w:rPr>
                <w:rFonts w:ascii="Times New Roman" w:eastAsia="Calibri" w:hAnsi="Times New Roman"/>
              </w:rPr>
              <w:t>Subwencja oświatowa</w:t>
            </w:r>
          </w:p>
        </w:tc>
        <w:tc>
          <w:tcPr>
            <w:tcW w:w="2551" w:type="dxa"/>
          </w:tcPr>
          <w:p w:rsidR="00A1322D" w:rsidRPr="00A1322D" w:rsidRDefault="00A1322D" w:rsidP="00A1322D">
            <w:pPr>
              <w:spacing w:line="276" w:lineRule="auto"/>
              <w:contextualSpacing/>
              <w:jc w:val="right"/>
              <w:rPr>
                <w:rFonts w:ascii="Times New Roman" w:eastAsia="Calibri" w:hAnsi="Times New Roman"/>
              </w:rPr>
            </w:pPr>
            <w:r w:rsidRPr="00A1322D">
              <w:rPr>
                <w:rFonts w:ascii="Times New Roman" w:eastAsia="Calibri" w:hAnsi="Times New Roman"/>
              </w:rPr>
              <w:t>38 634 081,00</w:t>
            </w:r>
          </w:p>
        </w:tc>
        <w:tc>
          <w:tcPr>
            <w:tcW w:w="2191" w:type="dxa"/>
          </w:tcPr>
          <w:p w:rsidR="00A1322D" w:rsidRPr="00A1322D" w:rsidRDefault="00A1322D" w:rsidP="00A1322D">
            <w:pPr>
              <w:spacing w:line="276" w:lineRule="auto"/>
              <w:contextualSpacing/>
              <w:jc w:val="right"/>
              <w:rPr>
                <w:rFonts w:ascii="Times New Roman" w:eastAsia="Calibri" w:hAnsi="Times New Roman"/>
              </w:rPr>
            </w:pPr>
            <w:r w:rsidRPr="00A1322D">
              <w:rPr>
                <w:rFonts w:ascii="Times New Roman" w:eastAsia="Calibri" w:hAnsi="Times New Roman"/>
              </w:rPr>
              <w:t>38 634 081,00</w:t>
            </w:r>
          </w:p>
        </w:tc>
      </w:tr>
      <w:tr w:rsidR="00A1322D" w:rsidRPr="00A1322D" w:rsidTr="00C504F2">
        <w:tc>
          <w:tcPr>
            <w:tcW w:w="1019" w:type="dxa"/>
          </w:tcPr>
          <w:p w:rsidR="00A1322D" w:rsidRPr="00A1322D" w:rsidRDefault="00A1322D" w:rsidP="00A1322D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3167" w:type="dxa"/>
          </w:tcPr>
          <w:p w:rsidR="00A1322D" w:rsidRPr="00A1322D" w:rsidRDefault="00A1322D" w:rsidP="00A1322D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b/>
              </w:rPr>
            </w:pPr>
            <w:r w:rsidRPr="00A1322D">
              <w:rPr>
                <w:rFonts w:ascii="Times New Roman" w:eastAsia="Calibri" w:hAnsi="Times New Roman"/>
                <w:b/>
              </w:rPr>
              <w:t>Razem</w:t>
            </w:r>
          </w:p>
        </w:tc>
        <w:tc>
          <w:tcPr>
            <w:tcW w:w="2551" w:type="dxa"/>
          </w:tcPr>
          <w:p w:rsidR="00A1322D" w:rsidRPr="00A1322D" w:rsidRDefault="00A1322D" w:rsidP="00A1322D">
            <w:pPr>
              <w:spacing w:line="276" w:lineRule="auto"/>
              <w:contextualSpacing/>
              <w:jc w:val="right"/>
              <w:rPr>
                <w:rFonts w:ascii="Times New Roman" w:eastAsia="Calibri" w:hAnsi="Times New Roman"/>
                <w:b/>
              </w:rPr>
            </w:pPr>
            <w:r w:rsidRPr="00A1322D">
              <w:rPr>
                <w:rFonts w:ascii="Times New Roman" w:eastAsia="Calibri" w:hAnsi="Times New Roman"/>
                <w:b/>
              </w:rPr>
              <w:t>39 422 961,14</w:t>
            </w:r>
          </w:p>
        </w:tc>
        <w:tc>
          <w:tcPr>
            <w:tcW w:w="2191" w:type="dxa"/>
          </w:tcPr>
          <w:p w:rsidR="00A1322D" w:rsidRPr="00A1322D" w:rsidRDefault="00A1322D" w:rsidP="00A1322D">
            <w:pPr>
              <w:spacing w:line="276" w:lineRule="auto"/>
              <w:contextualSpacing/>
              <w:jc w:val="right"/>
              <w:rPr>
                <w:rFonts w:ascii="Times New Roman" w:eastAsia="Calibri" w:hAnsi="Times New Roman"/>
                <w:b/>
              </w:rPr>
            </w:pPr>
            <w:r w:rsidRPr="00A1322D">
              <w:rPr>
                <w:rFonts w:ascii="Times New Roman" w:eastAsia="Calibri" w:hAnsi="Times New Roman"/>
                <w:b/>
              </w:rPr>
              <w:t>39 422 961,14</w:t>
            </w:r>
          </w:p>
        </w:tc>
      </w:tr>
    </w:tbl>
    <w:p w:rsidR="00A1322D" w:rsidRPr="00A1322D" w:rsidRDefault="00A1322D" w:rsidP="00A1322D">
      <w:pPr>
        <w:spacing w:after="200" w:line="276" w:lineRule="auto"/>
        <w:ind w:left="360"/>
        <w:contextualSpacing/>
        <w:jc w:val="both"/>
        <w:rPr>
          <w:rFonts w:eastAsia="Calibri"/>
          <w:color w:val="FF0000"/>
          <w:lang w:eastAsia="en-US"/>
        </w:rPr>
      </w:pPr>
    </w:p>
    <w:p w:rsidR="00A1322D" w:rsidRPr="00A1322D" w:rsidRDefault="00A1322D" w:rsidP="00A1322D">
      <w:pPr>
        <w:spacing w:after="200" w:line="276" w:lineRule="auto"/>
        <w:ind w:left="360"/>
        <w:contextualSpacing/>
        <w:jc w:val="both"/>
        <w:rPr>
          <w:rFonts w:eastAsia="Calibri"/>
          <w:b/>
          <w:lang w:eastAsia="en-US"/>
        </w:rPr>
      </w:pPr>
      <w:r w:rsidRPr="00A1322D">
        <w:rPr>
          <w:rFonts w:eastAsia="Calibri"/>
          <w:b/>
          <w:lang w:eastAsia="en-US"/>
        </w:rPr>
        <w:t>Wydatki</w:t>
      </w:r>
    </w:p>
    <w:tbl>
      <w:tblPr>
        <w:tblStyle w:val="Tabela-Siatka1"/>
        <w:tblW w:w="0" w:type="auto"/>
        <w:tblInd w:w="360" w:type="dxa"/>
        <w:tblLook w:val="04A0" w:firstRow="1" w:lastRow="0" w:firstColumn="1" w:lastColumn="0" w:noHBand="0" w:noVBand="1"/>
      </w:tblPr>
      <w:tblGrid>
        <w:gridCol w:w="1000"/>
        <w:gridCol w:w="3064"/>
        <w:gridCol w:w="2487"/>
        <w:gridCol w:w="2151"/>
      </w:tblGrid>
      <w:tr w:rsidR="00A1322D" w:rsidRPr="00A1322D" w:rsidTr="00C504F2">
        <w:tc>
          <w:tcPr>
            <w:tcW w:w="1019" w:type="dxa"/>
          </w:tcPr>
          <w:p w:rsidR="00A1322D" w:rsidRPr="00A1322D" w:rsidRDefault="00A1322D" w:rsidP="00A1322D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A1322D">
              <w:rPr>
                <w:rFonts w:ascii="Times New Roman" w:eastAsia="Calibri" w:hAnsi="Times New Roman"/>
              </w:rPr>
              <w:t>Dział</w:t>
            </w:r>
          </w:p>
        </w:tc>
        <w:tc>
          <w:tcPr>
            <w:tcW w:w="3167" w:type="dxa"/>
          </w:tcPr>
          <w:p w:rsidR="00A1322D" w:rsidRPr="00A1322D" w:rsidRDefault="00A1322D" w:rsidP="00A1322D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A1322D">
              <w:rPr>
                <w:rFonts w:ascii="Times New Roman" w:eastAsia="Calibri" w:hAnsi="Times New Roman"/>
              </w:rPr>
              <w:t>Nazwa</w:t>
            </w:r>
          </w:p>
        </w:tc>
        <w:tc>
          <w:tcPr>
            <w:tcW w:w="2551" w:type="dxa"/>
          </w:tcPr>
          <w:p w:rsidR="00A1322D" w:rsidRPr="00A1322D" w:rsidRDefault="00A1322D" w:rsidP="00A1322D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A1322D">
              <w:rPr>
                <w:rFonts w:ascii="Times New Roman" w:eastAsia="Calibri" w:hAnsi="Times New Roman"/>
              </w:rPr>
              <w:t>Kwota przed</w:t>
            </w:r>
          </w:p>
        </w:tc>
        <w:tc>
          <w:tcPr>
            <w:tcW w:w="2191" w:type="dxa"/>
          </w:tcPr>
          <w:p w:rsidR="00A1322D" w:rsidRPr="00A1322D" w:rsidRDefault="00A1322D" w:rsidP="00A1322D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A1322D">
              <w:rPr>
                <w:rFonts w:ascii="Times New Roman" w:eastAsia="Calibri" w:hAnsi="Times New Roman"/>
              </w:rPr>
              <w:t>Kwota po korekcie</w:t>
            </w:r>
          </w:p>
        </w:tc>
      </w:tr>
      <w:tr w:rsidR="00A1322D" w:rsidRPr="00A1322D" w:rsidTr="00C504F2">
        <w:tc>
          <w:tcPr>
            <w:tcW w:w="1019" w:type="dxa"/>
          </w:tcPr>
          <w:p w:rsidR="00A1322D" w:rsidRPr="00A1322D" w:rsidRDefault="00A1322D" w:rsidP="00A1322D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A1322D">
              <w:rPr>
                <w:rFonts w:ascii="Times New Roman" w:eastAsia="Calibri" w:hAnsi="Times New Roman"/>
              </w:rPr>
              <w:t>801</w:t>
            </w:r>
          </w:p>
        </w:tc>
        <w:tc>
          <w:tcPr>
            <w:tcW w:w="3167" w:type="dxa"/>
          </w:tcPr>
          <w:p w:rsidR="00A1322D" w:rsidRPr="00A1322D" w:rsidRDefault="00A1322D" w:rsidP="00A1322D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</w:rPr>
            </w:pPr>
            <w:r w:rsidRPr="00A1322D">
              <w:rPr>
                <w:rFonts w:ascii="Times New Roman" w:eastAsia="Calibri" w:hAnsi="Times New Roman"/>
              </w:rPr>
              <w:t>Oświata i wychowanie</w:t>
            </w:r>
          </w:p>
        </w:tc>
        <w:tc>
          <w:tcPr>
            <w:tcW w:w="2551" w:type="dxa"/>
          </w:tcPr>
          <w:p w:rsidR="00A1322D" w:rsidRPr="00A1322D" w:rsidRDefault="00A1322D" w:rsidP="00A1322D">
            <w:pPr>
              <w:spacing w:line="276" w:lineRule="auto"/>
              <w:contextualSpacing/>
              <w:jc w:val="right"/>
              <w:rPr>
                <w:rFonts w:ascii="Times New Roman" w:eastAsia="Calibri" w:hAnsi="Times New Roman"/>
              </w:rPr>
            </w:pPr>
            <w:r w:rsidRPr="00A1322D">
              <w:rPr>
                <w:rFonts w:ascii="Times New Roman" w:eastAsia="Calibri" w:hAnsi="Times New Roman"/>
              </w:rPr>
              <w:t>41 114 420,12</w:t>
            </w:r>
          </w:p>
        </w:tc>
        <w:tc>
          <w:tcPr>
            <w:tcW w:w="2191" w:type="dxa"/>
          </w:tcPr>
          <w:p w:rsidR="00A1322D" w:rsidRPr="00A1322D" w:rsidRDefault="00A1322D" w:rsidP="00A1322D">
            <w:pPr>
              <w:spacing w:line="276" w:lineRule="auto"/>
              <w:contextualSpacing/>
              <w:jc w:val="right"/>
              <w:rPr>
                <w:rFonts w:ascii="Times New Roman" w:eastAsia="Calibri" w:hAnsi="Times New Roman"/>
              </w:rPr>
            </w:pPr>
            <w:r w:rsidRPr="00A1322D">
              <w:rPr>
                <w:rFonts w:ascii="Times New Roman" w:eastAsia="Calibri" w:hAnsi="Times New Roman"/>
              </w:rPr>
              <w:t>38 839 001,72</w:t>
            </w:r>
          </w:p>
        </w:tc>
      </w:tr>
      <w:tr w:rsidR="00A1322D" w:rsidRPr="00A1322D" w:rsidTr="00C504F2">
        <w:tc>
          <w:tcPr>
            <w:tcW w:w="1019" w:type="dxa"/>
          </w:tcPr>
          <w:p w:rsidR="00A1322D" w:rsidRPr="00A1322D" w:rsidRDefault="00A1322D" w:rsidP="00A1322D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A1322D">
              <w:rPr>
                <w:rFonts w:ascii="Times New Roman" w:eastAsia="Calibri" w:hAnsi="Times New Roman"/>
              </w:rPr>
              <w:t>854</w:t>
            </w:r>
          </w:p>
        </w:tc>
        <w:tc>
          <w:tcPr>
            <w:tcW w:w="3167" w:type="dxa"/>
          </w:tcPr>
          <w:p w:rsidR="00A1322D" w:rsidRPr="00A1322D" w:rsidRDefault="00A1322D" w:rsidP="00A1322D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</w:rPr>
            </w:pPr>
            <w:r w:rsidRPr="00A1322D">
              <w:rPr>
                <w:rFonts w:ascii="Times New Roman" w:eastAsia="Calibri" w:hAnsi="Times New Roman"/>
              </w:rPr>
              <w:t>Edukacyjna opieka wychowawcza</w:t>
            </w:r>
          </w:p>
        </w:tc>
        <w:tc>
          <w:tcPr>
            <w:tcW w:w="2551" w:type="dxa"/>
          </w:tcPr>
          <w:p w:rsidR="00A1322D" w:rsidRPr="00A1322D" w:rsidRDefault="00A1322D" w:rsidP="00A1322D">
            <w:pPr>
              <w:spacing w:line="276" w:lineRule="auto"/>
              <w:contextualSpacing/>
              <w:jc w:val="right"/>
              <w:rPr>
                <w:rFonts w:ascii="Times New Roman" w:eastAsia="Calibri" w:hAnsi="Times New Roman"/>
              </w:rPr>
            </w:pPr>
            <w:r w:rsidRPr="00A1322D">
              <w:rPr>
                <w:rFonts w:ascii="Times New Roman" w:eastAsia="Calibri" w:hAnsi="Times New Roman"/>
              </w:rPr>
              <w:t>1 888 439,00</w:t>
            </w:r>
          </w:p>
        </w:tc>
        <w:tc>
          <w:tcPr>
            <w:tcW w:w="2191" w:type="dxa"/>
          </w:tcPr>
          <w:p w:rsidR="00A1322D" w:rsidRPr="00A1322D" w:rsidRDefault="00A1322D" w:rsidP="00A1322D">
            <w:pPr>
              <w:spacing w:line="276" w:lineRule="auto"/>
              <w:contextualSpacing/>
              <w:jc w:val="right"/>
              <w:rPr>
                <w:rFonts w:ascii="Times New Roman" w:eastAsia="Calibri" w:hAnsi="Times New Roman"/>
              </w:rPr>
            </w:pPr>
            <w:r w:rsidRPr="00A1322D">
              <w:rPr>
                <w:rFonts w:ascii="Times New Roman" w:eastAsia="Calibri" w:hAnsi="Times New Roman"/>
              </w:rPr>
              <w:t>1 785 560,85</w:t>
            </w:r>
          </w:p>
        </w:tc>
      </w:tr>
      <w:tr w:rsidR="00A1322D" w:rsidRPr="00A1322D" w:rsidTr="00C504F2">
        <w:tc>
          <w:tcPr>
            <w:tcW w:w="1019" w:type="dxa"/>
          </w:tcPr>
          <w:p w:rsidR="00A1322D" w:rsidRPr="00A1322D" w:rsidRDefault="00A1322D" w:rsidP="00A1322D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167" w:type="dxa"/>
          </w:tcPr>
          <w:p w:rsidR="00A1322D" w:rsidRPr="00A1322D" w:rsidRDefault="00A1322D" w:rsidP="00A1322D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b/>
              </w:rPr>
            </w:pPr>
            <w:r w:rsidRPr="00A1322D">
              <w:rPr>
                <w:rFonts w:ascii="Times New Roman" w:eastAsia="Calibri" w:hAnsi="Times New Roman"/>
                <w:b/>
              </w:rPr>
              <w:t>Razem</w:t>
            </w:r>
          </w:p>
        </w:tc>
        <w:tc>
          <w:tcPr>
            <w:tcW w:w="2551" w:type="dxa"/>
          </w:tcPr>
          <w:p w:rsidR="00A1322D" w:rsidRPr="00A1322D" w:rsidRDefault="00A1322D" w:rsidP="00A1322D">
            <w:pPr>
              <w:spacing w:line="276" w:lineRule="auto"/>
              <w:contextualSpacing/>
              <w:jc w:val="right"/>
              <w:rPr>
                <w:rFonts w:ascii="Times New Roman" w:eastAsia="Calibri" w:hAnsi="Times New Roman"/>
                <w:b/>
              </w:rPr>
            </w:pPr>
            <w:r w:rsidRPr="00A1322D">
              <w:rPr>
                <w:rFonts w:ascii="Times New Roman" w:eastAsia="Calibri" w:hAnsi="Times New Roman"/>
                <w:b/>
              </w:rPr>
              <w:t>43 002 859,12</w:t>
            </w:r>
          </w:p>
        </w:tc>
        <w:tc>
          <w:tcPr>
            <w:tcW w:w="2191" w:type="dxa"/>
          </w:tcPr>
          <w:p w:rsidR="00A1322D" w:rsidRPr="00A1322D" w:rsidRDefault="00A1322D" w:rsidP="00A1322D">
            <w:pPr>
              <w:spacing w:line="276" w:lineRule="auto"/>
              <w:contextualSpacing/>
              <w:jc w:val="right"/>
              <w:rPr>
                <w:rFonts w:ascii="Times New Roman" w:eastAsia="Calibri" w:hAnsi="Times New Roman"/>
                <w:b/>
              </w:rPr>
            </w:pPr>
            <w:r w:rsidRPr="00A1322D">
              <w:rPr>
                <w:rFonts w:ascii="Times New Roman" w:eastAsia="Calibri" w:hAnsi="Times New Roman"/>
                <w:b/>
              </w:rPr>
              <w:t>40 624 562,57</w:t>
            </w:r>
          </w:p>
        </w:tc>
      </w:tr>
    </w:tbl>
    <w:p w:rsidR="00A1322D" w:rsidRPr="00A1322D" w:rsidRDefault="00A1322D" w:rsidP="00A1322D">
      <w:pPr>
        <w:spacing w:after="200" w:line="276" w:lineRule="auto"/>
        <w:ind w:left="360"/>
        <w:contextualSpacing/>
        <w:jc w:val="both"/>
        <w:rPr>
          <w:rFonts w:eastAsia="Calibri"/>
          <w:color w:val="FF0000"/>
          <w:lang w:eastAsia="en-US"/>
        </w:rPr>
      </w:pPr>
    </w:p>
    <w:p w:rsidR="00A1322D" w:rsidRPr="00A1322D" w:rsidRDefault="00A1322D" w:rsidP="00A1322D">
      <w:pPr>
        <w:spacing w:after="200" w:line="276" w:lineRule="auto"/>
        <w:ind w:left="360"/>
        <w:contextualSpacing/>
        <w:jc w:val="both"/>
        <w:rPr>
          <w:rFonts w:eastAsia="Calibri"/>
          <w:b/>
          <w:lang w:eastAsia="en-US"/>
        </w:rPr>
      </w:pPr>
      <w:r w:rsidRPr="00A1322D">
        <w:rPr>
          <w:rFonts w:eastAsia="Calibri"/>
          <w:b/>
          <w:lang w:eastAsia="en-US"/>
        </w:rPr>
        <w:t>Wynik</w:t>
      </w:r>
    </w:p>
    <w:tbl>
      <w:tblPr>
        <w:tblStyle w:val="Tabela-Siatka1"/>
        <w:tblW w:w="0" w:type="auto"/>
        <w:tblInd w:w="360" w:type="dxa"/>
        <w:tblLook w:val="04A0" w:firstRow="1" w:lastRow="0" w:firstColumn="1" w:lastColumn="0" w:noHBand="0" w:noVBand="1"/>
      </w:tblPr>
      <w:tblGrid>
        <w:gridCol w:w="906"/>
        <w:gridCol w:w="2999"/>
        <w:gridCol w:w="2535"/>
        <w:gridCol w:w="2262"/>
      </w:tblGrid>
      <w:tr w:rsidR="00A1322D" w:rsidRPr="00A1322D" w:rsidTr="00C504F2">
        <w:tc>
          <w:tcPr>
            <w:tcW w:w="938" w:type="dxa"/>
          </w:tcPr>
          <w:p w:rsidR="00A1322D" w:rsidRPr="00A1322D" w:rsidRDefault="00A1322D" w:rsidP="00A1322D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098" w:type="dxa"/>
          </w:tcPr>
          <w:p w:rsidR="00A1322D" w:rsidRPr="00A1322D" w:rsidRDefault="00A1322D" w:rsidP="00A1322D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A1322D">
              <w:rPr>
                <w:rFonts w:ascii="Times New Roman" w:eastAsia="Calibri" w:hAnsi="Times New Roman"/>
              </w:rPr>
              <w:t>Nazwa</w:t>
            </w:r>
          </w:p>
        </w:tc>
        <w:tc>
          <w:tcPr>
            <w:tcW w:w="2585" w:type="dxa"/>
          </w:tcPr>
          <w:p w:rsidR="00A1322D" w:rsidRPr="00A1322D" w:rsidRDefault="00A1322D" w:rsidP="00A1322D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A1322D">
              <w:rPr>
                <w:rFonts w:ascii="Times New Roman" w:eastAsia="Calibri" w:hAnsi="Times New Roman"/>
              </w:rPr>
              <w:t>Kwota przed</w:t>
            </w:r>
          </w:p>
        </w:tc>
        <w:tc>
          <w:tcPr>
            <w:tcW w:w="2307" w:type="dxa"/>
          </w:tcPr>
          <w:p w:rsidR="00A1322D" w:rsidRPr="00A1322D" w:rsidRDefault="00A1322D" w:rsidP="00A1322D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A1322D">
              <w:rPr>
                <w:rFonts w:ascii="Times New Roman" w:eastAsia="Calibri" w:hAnsi="Times New Roman"/>
              </w:rPr>
              <w:t>Kwota po korekcie</w:t>
            </w:r>
          </w:p>
        </w:tc>
      </w:tr>
      <w:tr w:rsidR="00A1322D" w:rsidRPr="00A1322D" w:rsidTr="00C504F2">
        <w:tc>
          <w:tcPr>
            <w:tcW w:w="938" w:type="dxa"/>
          </w:tcPr>
          <w:p w:rsidR="00A1322D" w:rsidRPr="00A1322D" w:rsidRDefault="00A1322D" w:rsidP="00A1322D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</w:p>
        </w:tc>
        <w:tc>
          <w:tcPr>
            <w:tcW w:w="3098" w:type="dxa"/>
          </w:tcPr>
          <w:p w:rsidR="00A1322D" w:rsidRPr="00A1322D" w:rsidRDefault="00A1322D" w:rsidP="00A1322D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FF0000"/>
              </w:rPr>
            </w:pPr>
            <w:r w:rsidRPr="00A1322D">
              <w:rPr>
                <w:rFonts w:ascii="Times New Roman" w:eastAsia="Calibri" w:hAnsi="Times New Roman"/>
              </w:rPr>
              <w:t>Wynik</w:t>
            </w:r>
          </w:p>
        </w:tc>
        <w:tc>
          <w:tcPr>
            <w:tcW w:w="2585" w:type="dxa"/>
          </w:tcPr>
          <w:p w:rsidR="00A1322D" w:rsidRPr="00A1322D" w:rsidRDefault="00A1322D" w:rsidP="00A1322D">
            <w:pPr>
              <w:spacing w:line="276" w:lineRule="auto"/>
              <w:contextualSpacing/>
              <w:jc w:val="right"/>
              <w:rPr>
                <w:rFonts w:ascii="Times New Roman" w:eastAsia="Calibri" w:hAnsi="Times New Roman"/>
                <w:color w:val="FF0000"/>
              </w:rPr>
            </w:pPr>
            <w:r w:rsidRPr="00A1322D">
              <w:rPr>
                <w:rFonts w:ascii="Times New Roman" w:eastAsia="Calibri" w:hAnsi="Times New Roman"/>
              </w:rPr>
              <w:t>- 3 579 897,98</w:t>
            </w:r>
          </w:p>
        </w:tc>
        <w:tc>
          <w:tcPr>
            <w:tcW w:w="2307" w:type="dxa"/>
          </w:tcPr>
          <w:p w:rsidR="00A1322D" w:rsidRPr="00A1322D" w:rsidRDefault="00A1322D" w:rsidP="00A1322D">
            <w:pPr>
              <w:spacing w:line="276" w:lineRule="auto"/>
              <w:contextualSpacing/>
              <w:jc w:val="right"/>
              <w:rPr>
                <w:rFonts w:ascii="Times New Roman" w:eastAsia="Calibri" w:hAnsi="Times New Roman"/>
                <w:color w:val="FF0000"/>
              </w:rPr>
            </w:pPr>
            <w:r w:rsidRPr="00A1322D">
              <w:rPr>
                <w:rFonts w:ascii="Times New Roman" w:eastAsia="Calibri" w:hAnsi="Times New Roman"/>
              </w:rPr>
              <w:t>- 1 201 601,43</w:t>
            </w:r>
          </w:p>
        </w:tc>
      </w:tr>
    </w:tbl>
    <w:p w:rsidR="00A1322D" w:rsidRPr="00A1322D" w:rsidRDefault="00A1322D" w:rsidP="00A1322D">
      <w:pPr>
        <w:spacing w:after="200" w:line="276" w:lineRule="auto"/>
        <w:ind w:left="360"/>
        <w:contextualSpacing/>
        <w:jc w:val="both"/>
        <w:rPr>
          <w:rFonts w:eastAsia="Calibri"/>
          <w:lang w:eastAsia="en-US"/>
        </w:rPr>
      </w:pPr>
      <w:r w:rsidRPr="00A1322D">
        <w:rPr>
          <w:rFonts w:eastAsia="Calibri"/>
          <w:lang w:eastAsia="en-US"/>
        </w:rPr>
        <w:t>Cięcia:</w:t>
      </w:r>
    </w:p>
    <w:p w:rsidR="00A1322D" w:rsidRPr="00A1322D" w:rsidRDefault="00A1322D" w:rsidP="00A1322D">
      <w:pPr>
        <w:spacing w:after="200" w:line="276" w:lineRule="auto"/>
        <w:ind w:left="360"/>
        <w:contextualSpacing/>
        <w:jc w:val="both"/>
        <w:rPr>
          <w:rFonts w:eastAsia="Calibri"/>
          <w:lang w:eastAsia="en-US"/>
        </w:rPr>
      </w:pPr>
      <w:r w:rsidRPr="00A1322D">
        <w:rPr>
          <w:rFonts w:eastAsia="Calibri"/>
          <w:lang w:eastAsia="en-US"/>
        </w:rPr>
        <w:t>- wydatki na remonty § 4270 oraz zakupy pomocy naukowych i dydaktycznych § 4240 zmniejszono do wysokości po 10 tys. na każdą jednostkę oświaty</w:t>
      </w:r>
    </w:p>
    <w:p w:rsidR="00A1322D" w:rsidRPr="00A1322D" w:rsidRDefault="00A1322D" w:rsidP="00A1322D">
      <w:pPr>
        <w:spacing w:after="200" w:line="276" w:lineRule="auto"/>
        <w:ind w:left="360"/>
        <w:contextualSpacing/>
        <w:jc w:val="both"/>
        <w:rPr>
          <w:rFonts w:eastAsia="Calibri"/>
          <w:lang w:eastAsia="en-US"/>
        </w:rPr>
      </w:pPr>
      <w:r w:rsidRPr="00A1322D">
        <w:rPr>
          <w:rFonts w:eastAsia="Calibri"/>
          <w:lang w:eastAsia="en-US"/>
        </w:rPr>
        <w:t>- zdjęto wszystkie środki projektowane w szkołach na odprawy emerytalne</w:t>
      </w:r>
    </w:p>
    <w:p w:rsidR="00A1322D" w:rsidRPr="00A1322D" w:rsidRDefault="00A1322D" w:rsidP="00A1322D">
      <w:pPr>
        <w:spacing w:after="200" w:line="276" w:lineRule="auto"/>
        <w:ind w:left="360"/>
        <w:contextualSpacing/>
        <w:jc w:val="both"/>
        <w:rPr>
          <w:rFonts w:eastAsia="Calibri"/>
          <w:lang w:eastAsia="en-US"/>
        </w:rPr>
      </w:pPr>
      <w:r w:rsidRPr="00A1322D">
        <w:rPr>
          <w:rFonts w:eastAsia="Calibri"/>
          <w:lang w:eastAsia="en-US"/>
        </w:rPr>
        <w:t>- zdjęto wszystkie środki projektowane w oświacie na inwestycje</w:t>
      </w:r>
    </w:p>
    <w:p w:rsidR="00A1322D" w:rsidRPr="00A1322D" w:rsidRDefault="00A1322D" w:rsidP="00A1322D">
      <w:pPr>
        <w:spacing w:after="200" w:line="276" w:lineRule="auto"/>
        <w:ind w:left="360"/>
        <w:contextualSpacing/>
        <w:jc w:val="both"/>
        <w:rPr>
          <w:rFonts w:eastAsia="Calibri"/>
          <w:lang w:eastAsia="en-US"/>
        </w:rPr>
      </w:pPr>
      <w:r w:rsidRPr="00A1322D">
        <w:rPr>
          <w:rFonts w:eastAsia="Calibri"/>
          <w:lang w:eastAsia="en-US"/>
        </w:rPr>
        <w:t xml:space="preserve">- wydatki na dotacje dla jednostek niepublicznych oświaty zmniejszono do wysokości kwot wynikających z rzeczywiście poniesionych płatności na te zadania za miesiąc październik br. (tj. wg obecnej liczby uczniów, miejsc noclegowych i bieżących kosztów </w:t>
      </w:r>
      <w:r>
        <w:rPr>
          <w:rFonts w:eastAsia="Calibri"/>
          <w:lang w:eastAsia="en-US"/>
        </w:rPr>
        <w:br/>
      </w:r>
      <w:r w:rsidRPr="00A1322D">
        <w:rPr>
          <w:rFonts w:eastAsia="Calibri"/>
          <w:lang w:eastAsia="en-US"/>
        </w:rPr>
        <w:t>na poszczególne rodzaje szkół)</w:t>
      </w:r>
    </w:p>
    <w:p w:rsidR="00A1322D" w:rsidRPr="00A1322D" w:rsidRDefault="00A1322D" w:rsidP="00A1322D">
      <w:pPr>
        <w:spacing w:after="200" w:line="276" w:lineRule="auto"/>
        <w:ind w:left="360"/>
        <w:contextualSpacing/>
        <w:jc w:val="both"/>
        <w:rPr>
          <w:rFonts w:eastAsia="Calibri"/>
          <w:lang w:eastAsia="en-US"/>
        </w:rPr>
      </w:pPr>
      <w:r w:rsidRPr="00A1322D">
        <w:rPr>
          <w:rFonts w:eastAsia="Calibri"/>
          <w:lang w:eastAsia="en-US"/>
        </w:rPr>
        <w:lastRenderedPageBreak/>
        <w:t xml:space="preserve">- projektowane wydatki na wynagrodzenia § 4010 w jednostkach oświatowych wynoszą: </w:t>
      </w:r>
    </w:p>
    <w:p w:rsidR="00A1322D" w:rsidRPr="00A1322D" w:rsidRDefault="00A1322D" w:rsidP="00A1322D">
      <w:pPr>
        <w:spacing w:after="200" w:line="276" w:lineRule="auto"/>
        <w:ind w:left="360"/>
        <w:contextualSpacing/>
        <w:jc w:val="both"/>
        <w:rPr>
          <w:rFonts w:eastAsia="Calibri"/>
          <w:lang w:eastAsia="en-US"/>
        </w:rPr>
      </w:pPr>
      <w:proofErr w:type="gramStart"/>
      <w:r w:rsidRPr="00A1322D">
        <w:rPr>
          <w:rFonts w:eastAsia="Calibri"/>
          <w:lang w:eastAsia="en-US"/>
        </w:rPr>
        <w:t>za</w:t>
      </w:r>
      <w:proofErr w:type="gramEnd"/>
      <w:r w:rsidRPr="00A1322D">
        <w:rPr>
          <w:rFonts w:eastAsia="Calibri"/>
          <w:lang w:eastAsia="en-US"/>
        </w:rPr>
        <w:t xml:space="preserve"> okres I-VIII/2020 wynoszą średnio miesięcznie: 2,3 mln zł</w:t>
      </w:r>
    </w:p>
    <w:p w:rsidR="00A1322D" w:rsidRPr="00A1322D" w:rsidRDefault="00A1322D" w:rsidP="00A1322D">
      <w:pPr>
        <w:spacing w:after="200" w:line="276" w:lineRule="auto"/>
        <w:ind w:left="360"/>
        <w:contextualSpacing/>
        <w:jc w:val="both"/>
        <w:rPr>
          <w:rFonts w:eastAsia="Calibri"/>
          <w:lang w:eastAsia="en-US"/>
        </w:rPr>
      </w:pPr>
      <w:proofErr w:type="gramStart"/>
      <w:r w:rsidRPr="00A1322D">
        <w:rPr>
          <w:rFonts w:eastAsia="Calibri"/>
          <w:lang w:eastAsia="en-US"/>
        </w:rPr>
        <w:t>za</w:t>
      </w:r>
      <w:proofErr w:type="gramEnd"/>
      <w:r w:rsidRPr="00A1322D">
        <w:rPr>
          <w:rFonts w:eastAsia="Calibri"/>
          <w:lang w:eastAsia="en-US"/>
        </w:rPr>
        <w:t xml:space="preserve"> okres IX-XII/2020 wynoszą średnio miesięcznie: 2,5 mln zł</w:t>
      </w:r>
    </w:p>
    <w:p w:rsidR="00A1322D" w:rsidRPr="00A1322D" w:rsidRDefault="00A1322D" w:rsidP="00A1322D">
      <w:pPr>
        <w:spacing w:after="200" w:line="276" w:lineRule="auto"/>
        <w:ind w:left="360"/>
        <w:contextualSpacing/>
        <w:jc w:val="both"/>
        <w:rPr>
          <w:rFonts w:eastAsia="Calibri"/>
          <w:lang w:eastAsia="en-US"/>
        </w:rPr>
      </w:pPr>
      <w:proofErr w:type="gramStart"/>
      <w:r w:rsidRPr="00A1322D">
        <w:rPr>
          <w:rFonts w:eastAsia="Calibri"/>
          <w:lang w:eastAsia="en-US"/>
        </w:rPr>
        <w:t>w</w:t>
      </w:r>
      <w:proofErr w:type="gramEnd"/>
      <w:r w:rsidRPr="00A1322D">
        <w:rPr>
          <w:rFonts w:eastAsia="Calibri"/>
          <w:lang w:eastAsia="en-US"/>
        </w:rPr>
        <w:t xml:space="preserve"> związku z powyższym za okres IX-XII/2020 wydatki te zmniejszono do 2,3 mln zł/miesiąc, tj. do poziomu kosztów roku szkolnego 2019/2020.</w:t>
      </w:r>
    </w:p>
    <w:p w:rsidR="00A1322D" w:rsidRPr="00A1322D" w:rsidRDefault="00A1322D" w:rsidP="00A1322D">
      <w:pPr>
        <w:spacing w:after="200" w:line="276" w:lineRule="auto"/>
        <w:ind w:left="360"/>
        <w:contextualSpacing/>
        <w:jc w:val="both"/>
        <w:rPr>
          <w:rFonts w:eastAsia="Calibri"/>
          <w:lang w:eastAsia="en-US"/>
        </w:rPr>
      </w:pPr>
      <w:r w:rsidRPr="00A1322D">
        <w:rPr>
          <w:rFonts w:eastAsia="Calibri"/>
          <w:lang w:eastAsia="en-US"/>
        </w:rPr>
        <w:t>- projektowane wydatki na ZUS i FP §§ 4110 i 4120 zmniejszono odpowiednio w związku ze zmniejszeniami w § 4010</w:t>
      </w:r>
    </w:p>
    <w:p w:rsidR="00A1322D" w:rsidRPr="00A1322D" w:rsidRDefault="00A1322D" w:rsidP="00A1322D">
      <w:pPr>
        <w:spacing w:after="200" w:line="276" w:lineRule="auto"/>
        <w:ind w:left="360"/>
        <w:contextualSpacing/>
        <w:jc w:val="both"/>
        <w:rPr>
          <w:rFonts w:eastAsia="Calibri"/>
          <w:lang w:eastAsia="en-US"/>
        </w:rPr>
      </w:pPr>
      <w:r w:rsidRPr="00A1322D">
        <w:rPr>
          <w:rFonts w:eastAsia="Calibri"/>
          <w:lang w:eastAsia="en-US"/>
        </w:rPr>
        <w:t xml:space="preserve"> - dotację dla Gminy Jarocin zaplanowano w kwocie 130 tys. zł Biblioteka</w:t>
      </w:r>
    </w:p>
    <w:p w:rsidR="00A1322D" w:rsidRPr="00A1322D" w:rsidRDefault="00A1322D" w:rsidP="00A1322D">
      <w:pPr>
        <w:spacing w:after="200" w:line="276" w:lineRule="auto"/>
        <w:ind w:left="360"/>
        <w:contextualSpacing/>
        <w:jc w:val="both"/>
        <w:rPr>
          <w:rFonts w:eastAsia="Calibri"/>
          <w:b/>
          <w:color w:val="FF0000"/>
          <w:lang w:eastAsia="en-US"/>
        </w:rPr>
      </w:pPr>
    </w:p>
    <w:p w:rsidR="00A1322D" w:rsidRPr="00A1322D" w:rsidRDefault="00A1322D" w:rsidP="00A1322D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 w:rsidRPr="00A1322D">
        <w:rPr>
          <w:rFonts w:eastAsia="Calibri"/>
          <w:b/>
          <w:lang w:eastAsia="en-US"/>
        </w:rPr>
        <w:t>Dotacja dla stowarzyszenia OPUS</w:t>
      </w:r>
    </w:p>
    <w:p w:rsidR="00A1322D" w:rsidRPr="00A1322D" w:rsidRDefault="00A1322D" w:rsidP="00A1322D">
      <w:pPr>
        <w:spacing w:after="200" w:line="276" w:lineRule="auto"/>
        <w:ind w:left="360"/>
        <w:contextualSpacing/>
        <w:jc w:val="both"/>
        <w:rPr>
          <w:rFonts w:eastAsia="Calibri"/>
          <w:lang w:eastAsia="en-US"/>
        </w:rPr>
      </w:pPr>
      <w:r w:rsidRPr="00A1322D">
        <w:rPr>
          <w:rFonts w:eastAsia="Calibri"/>
          <w:lang w:eastAsia="en-US"/>
        </w:rPr>
        <w:t xml:space="preserve">10% od 1.097.547 </w:t>
      </w:r>
      <w:proofErr w:type="gramStart"/>
      <w:r w:rsidRPr="00A1322D">
        <w:rPr>
          <w:rFonts w:eastAsia="Calibri"/>
          <w:lang w:eastAsia="en-US"/>
        </w:rPr>
        <w:t>zł</w:t>
      </w:r>
      <w:proofErr w:type="gramEnd"/>
      <w:r w:rsidRPr="00A1322D">
        <w:rPr>
          <w:rFonts w:eastAsia="Calibri"/>
          <w:lang w:eastAsia="en-US"/>
        </w:rPr>
        <w:t xml:space="preserve"> = 109.755 </w:t>
      </w:r>
      <w:proofErr w:type="gramStart"/>
      <w:r w:rsidRPr="00A1322D">
        <w:rPr>
          <w:rFonts w:eastAsia="Calibri"/>
          <w:lang w:eastAsia="en-US"/>
        </w:rPr>
        <w:t>zł co</w:t>
      </w:r>
      <w:proofErr w:type="gramEnd"/>
      <w:r w:rsidRPr="00A1322D">
        <w:rPr>
          <w:rFonts w:eastAsia="Calibri"/>
          <w:lang w:eastAsia="en-US"/>
        </w:rPr>
        <w:t xml:space="preserve"> stanowi minimalny udział powiatu w dofinansowaniu </w:t>
      </w:r>
    </w:p>
    <w:p w:rsidR="00A1322D" w:rsidRPr="00A1322D" w:rsidRDefault="00A1322D" w:rsidP="00A1322D">
      <w:pPr>
        <w:spacing w:after="200" w:line="276" w:lineRule="auto"/>
        <w:ind w:left="360"/>
        <w:contextualSpacing/>
        <w:jc w:val="both"/>
        <w:rPr>
          <w:rFonts w:eastAsia="Calibri"/>
          <w:lang w:eastAsia="en-US"/>
        </w:rPr>
      </w:pPr>
      <w:r w:rsidRPr="00A1322D">
        <w:rPr>
          <w:rFonts w:eastAsia="Calibri"/>
          <w:lang w:eastAsia="en-US"/>
        </w:rPr>
        <w:t xml:space="preserve">Wniosek </w:t>
      </w:r>
      <w:proofErr w:type="spellStart"/>
      <w:r w:rsidRPr="00A1322D">
        <w:rPr>
          <w:rFonts w:eastAsia="Calibri"/>
          <w:lang w:eastAsia="en-US"/>
        </w:rPr>
        <w:t>WOiSS</w:t>
      </w:r>
      <w:proofErr w:type="spellEnd"/>
      <w:r w:rsidRPr="00A1322D">
        <w:rPr>
          <w:rFonts w:eastAsia="Calibri"/>
          <w:lang w:eastAsia="en-US"/>
        </w:rPr>
        <w:t xml:space="preserve"> wynosił 120.000 </w:t>
      </w:r>
      <w:proofErr w:type="gramStart"/>
      <w:r w:rsidRPr="00A1322D">
        <w:rPr>
          <w:rFonts w:eastAsia="Calibri"/>
          <w:lang w:eastAsia="en-US"/>
        </w:rPr>
        <w:t>zł</w:t>
      </w:r>
      <w:proofErr w:type="gramEnd"/>
    </w:p>
    <w:p w:rsidR="00A1322D" w:rsidRPr="00A1322D" w:rsidRDefault="00A1322D" w:rsidP="00A1322D">
      <w:pPr>
        <w:spacing w:after="200" w:line="276" w:lineRule="auto"/>
        <w:ind w:left="360"/>
        <w:contextualSpacing/>
        <w:jc w:val="both"/>
        <w:rPr>
          <w:rFonts w:eastAsia="Calibri"/>
          <w:lang w:eastAsia="en-US"/>
        </w:rPr>
      </w:pPr>
    </w:p>
    <w:p w:rsidR="00A1322D" w:rsidRPr="00A1322D" w:rsidRDefault="00A1322D" w:rsidP="00A1322D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 w:rsidRPr="00A1322D">
        <w:rPr>
          <w:rFonts w:eastAsia="Calibri"/>
          <w:b/>
          <w:lang w:eastAsia="en-US"/>
        </w:rPr>
        <w:t>Finansowanie DPS w Kotlinie</w:t>
      </w:r>
    </w:p>
    <w:p w:rsidR="00A1322D" w:rsidRPr="00A1322D" w:rsidRDefault="00A1322D" w:rsidP="00A1322D">
      <w:pPr>
        <w:spacing w:after="200" w:line="276" w:lineRule="auto"/>
        <w:ind w:left="360"/>
        <w:contextualSpacing/>
        <w:jc w:val="both"/>
        <w:rPr>
          <w:rFonts w:eastAsia="Calibri"/>
          <w:b/>
          <w:lang w:eastAsia="en-US"/>
        </w:rPr>
      </w:pPr>
      <w:r w:rsidRPr="00A1322D">
        <w:rPr>
          <w:rFonts w:eastAsia="Calibri"/>
          <w:b/>
          <w:lang w:eastAsia="en-US"/>
        </w:rPr>
        <w:t>Dochody</w:t>
      </w:r>
    </w:p>
    <w:tbl>
      <w:tblPr>
        <w:tblStyle w:val="Tabela-Siatka1"/>
        <w:tblW w:w="0" w:type="auto"/>
        <w:tblInd w:w="360" w:type="dxa"/>
        <w:tblLook w:val="04A0" w:firstRow="1" w:lastRow="0" w:firstColumn="1" w:lastColumn="0" w:noHBand="0" w:noVBand="1"/>
      </w:tblPr>
      <w:tblGrid>
        <w:gridCol w:w="1029"/>
        <w:gridCol w:w="3051"/>
        <w:gridCol w:w="2470"/>
        <w:gridCol w:w="2152"/>
      </w:tblGrid>
      <w:tr w:rsidR="00A1322D" w:rsidRPr="00A1322D" w:rsidTr="00C504F2">
        <w:tc>
          <w:tcPr>
            <w:tcW w:w="1019" w:type="dxa"/>
          </w:tcPr>
          <w:p w:rsidR="00A1322D" w:rsidRPr="00A1322D" w:rsidRDefault="00A1322D" w:rsidP="00A1322D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A1322D">
              <w:rPr>
                <w:rFonts w:ascii="Times New Roman" w:eastAsia="Calibri" w:hAnsi="Times New Roman"/>
              </w:rPr>
              <w:t>Paragraf</w:t>
            </w:r>
          </w:p>
        </w:tc>
        <w:tc>
          <w:tcPr>
            <w:tcW w:w="3167" w:type="dxa"/>
          </w:tcPr>
          <w:p w:rsidR="00A1322D" w:rsidRPr="00A1322D" w:rsidRDefault="00A1322D" w:rsidP="00A1322D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A1322D">
              <w:rPr>
                <w:rFonts w:ascii="Times New Roman" w:eastAsia="Calibri" w:hAnsi="Times New Roman"/>
              </w:rPr>
              <w:t>Nazwa</w:t>
            </w:r>
          </w:p>
        </w:tc>
        <w:tc>
          <w:tcPr>
            <w:tcW w:w="2551" w:type="dxa"/>
          </w:tcPr>
          <w:p w:rsidR="00A1322D" w:rsidRPr="00A1322D" w:rsidRDefault="00A1322D" w:rsidP="00A1322D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A1322D">
              <w:rPr>
                <w:rFonts w:ascii="Times New Roman" w:eastAsia="Calibri" w:hAnsi="Times New Roman"/>
              </w:rPr>
              <w:t>Kwota przed</w:t>
            </w:r>
          </w:p>
        </w:tc>
        <w:tc>
          <w:tcPr>
            <w:tcW w:w="2191" w:type="dxa"/>
          </w:tcPr>
          <w:p w:rsidR="00A1322D" w:rsidRPr="00A1322D" w:rsidRDefault="00A1322D" w:rsidP="00A1322D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A1322D">
              <w:rPr>
                <w:rFonts w:ascii="Times New Roman" w:eastAsia="Calibri" w:hAnsi="Times New Roman"/>
              </w:rPr>
              <w:t>Kwota po korekcie</w:t>
            </w:r>
          </w:p>
        </w:tc>
      </w:tr>
      <w:tr w:rsidR="00A1322D" w:rsidRPr="00A1322D" w:rsidTr="00C504F2">
        <w:tc>
          <w:tcPr>
            <w:tcW w:w="1019" w:type="dxa"/>
          </w:tcPr>
          <w:p w:rsidR="00A1322D" w:rsidRPr="00A1322D" w:rsidRDefault="00A1322D" w:rsidP="00A1322D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A1322D">
              <w:rPr>
                <w:rFonts w:ascii="Times New Roman" w:eastAsia="Calibri" w:hAnsi="Times New Roman"/>
              </w:rPr>
              <w:t>0830</w:t>
            </w:r>
          </w:p>
        </w:tc>
        <w:tc>
          <w:tcPr>
            <w:tcW w:w="3167" w:type="dxa"/>
          </w:tcPr>
          <w:p w:rsidR="00A1322D" w:rsidRPr="00A1322D" w:rsidRDefault="00A1322D" w:rsidP="00A1322D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</w:rPr>
            </w:pPr>
            <w:r w:rsidRPr="00A1322D">
              <w:rPr>
                <w:rFonts w:ascii="Times New Roman" w:eastAsia="Calibri" w:hAnsi="Times New Roman"/>
              </w:rPr>
              <w:t>Usługi</w:t>
            </w:r>
          </w:p>
        </w:tc>
        <w:tc>
          <w:tcPr>
            <w:tcW w:w="2551" w:type="dxa"/>
          </w:tcPr>
          <w:p w:rsidR="00A1322D" w:rsidRPr="00A1322D" w:rsidRDefault="00A1322D" w:rsidP="00A1322D">
            <w:pPr>
              <w:spacing w:line="276" w:lineRule="auto"/>
              <w:contextualSpacing/>
              <w:jc w:val="right"/>
              <w:rPr>
                <w:rFonts w:ascii="Times New Roman" w:eastAsia="Calibri" w:hAnsi="Times New Roman"/>
              </w:rPr>
            </w:pPr>
            <w:r w:rsidRPr="00A1322D">
              <w:rPr>
                <w:rFonts w:ascii="Times New Roman" w:eastAsia="Calibri" w:hAnsi="Times New Roman"/>
              </w:rPr>
              <w:t>3 588 297</w:t>
            </w:r>
          </w:p>
        </w:tc>
        <w:tc>
          <w:tcPr>
            <w:tcW w:w="2191" w:type="dxa"/>
          </w:tcPr>
          <w:p w:rsidR="00A1322D" w:rsidRPr="00A1322D" w:rsidRDefault="00A1322D" w:rsidP="00A1322D">
            <w:pPr>
              <w:spacing w:line="276" w:lineRule="auto"/>
              <w:contextualSpacing/>
              <w:jc w:val="right"/>
              <w:rPr>
                <w:rFonts w:ascii="Times New Roman" w:eastAsia="Calibri" w:hAnsi="Times New Roman"/>
              </w:rPr>
            </w:pPr>
            <w:r w:rsidRPr="00A1322D">
              <w:rPr>
                <w:rFonts w:ascii="Times New Roman" w:eastAsia="Calibri" w:hAnsi="Times New Roman"/>
              </w:rPr>
              <w:t>3 681 724,00</w:t>
            </w:r>
          </w:p>
        </w:tc>
      </w:tr>
      <w:tr w:rsidR="00A1322D" w:rsidRPr="00A1322D" w:rsidTr="00C504F2">
        <w:tc>
          <w:tcPr>
            <w:tcW w:w="1019" w:type="dxa"/>
          </w:tcPr>
          <w:p w:rsidR="00A1322D" w:rsidRPr="00A1322D" w:rsidRDefault="00A1322D" w:rsidP="00A1322D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A1322D">
              <w:rPr>
                <w:rFonts w:ascii="Times New Roman" w:eastAsia="Calibri" w:hAnsi="Times New Roman"/>
              </w:rPr>
              <w:t>0920</w:t>
            </w:r>
          </w:p>
        </w:tc>
        <w:tc>
          <w:tcPr>
            <w:tcW w:w="3167" w:type="dxa"/>
          </w:tcPr>
          <w:p w:rsidR="00A1322D" w:rsidRPr="00A1322D" w:rsidRDefault="00A1322D" w:rsidP="00A1322D">
            <w:pPr>
              <w:spacing w:line="276" w:lineRule="auto"/>
              <w:contextualSpacing/>
              <w:rPr>
                <w:rFonts w:ascii="Times New Roman" w:eastAsia="Calibri" w:hAnsi="Times New Roman"/>
              </w:rPr>
            </w:pPr>
            <w:r w:rsidRPr="00A1322D">
              <w:rPr>
                <w:rFonts w:ascii="Times New Roman" w:eastAsia="Calibri" w:hAnsi="Times New Roman"/>
              </w:rPr>
              <w:t>Odsetki</w:t>
            </w:r>
          </w:p>
        </w:tc>
        <w:tc>
          <w:tcPr>
            <w:tcW w:w="2551" w:type="dxa"/>
          </w:tcPr>
          <w:p w:rsidR="00A1322D" w:rsidRPr="00A1322D" w:rsidRDefault="00A1322D" w:rsidP="00A1322D">
            <w:pPr>
              <w:spacing w:line="276" w:lineRule="auto"/>
              <w:contextualSpacing/>
              <w:jc w:val="right"/>
              <w:rPr>
                <w:rFonts w:ascii="Times New Roman" w:eastAsia="Calibri" w:hAnsi="Times New Roman"/>
              </w:rPr>
            </w:pPr>
            <w:r w:rsidRPr="00A1322D">
              <w:rPr>
                <w:rFonts w:ascii="Times New Roman" w:eastAsia="Calibri" w:hAnsi="Times New Roman"/>
              </w:rPr>
              <w:t>1 000,00</w:t>
            </w:r>
          </w:p>
        </w:tc>
        <w:tc>
          <w:tcPr>
            <w:tcW w:w="2191" w:type="dxa"/>
          </w:tcPr>
          <w:p w:rsidR="00A1322D" w:rsidRPr="00A1322D" w:rsidRDefault="00A1322D" w:rsidP="00A1322D">
            <w:pPr>
              <w:spacing w:line="276" w:lineRule="auto"/>
              <w:contextualSpacing/>
              <w:jc w:val="right"/>
              <w:rPr>
                <w:rFonts w:ascii="Times New Roman" w:eastAsia="Calibri" w:hAnsi="Times New Roman"/>
              </w:rPr>
            </w:pPr>
            <w:r w:rsidRPr="00A1322D">
              <w:rPr>
                <w:rFonts w:ascii="Times New Roman" w:eastAsia="Calibri" w:hAnsi="Times New Roman"/>
              </w:rPr>
              <w:t>1 000,00</w:t>
            </w:r>
          </w:p>
        </w:tc>
      </w:tr>
      <w:tr w:rsidR="00A1322D" w:rsidRPr="00A1322D" w:rsidTr="00C504F2">
        <w:tc>
          <w:tcPr>
            <w:tcW w:w="1019" w:type="dxa"/>
          </w:tcPr>
          <w:p w:rsidR="00A1322D" w:rsidRPr="00A1322D" w:rsidRDefault="00A1322D" w:rsidP="00A1322D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A1322D">
              <w:rPr>
                <w:rFonts w:ascii="Times New Roman" w:eastAsia="Calibri" w:hAnsi="Times New Roman"/>
              </w:rPr>
              <w:t>0970</w:t>
            </w:r>
          </w:p>
        </w:tc>
        <w:tc>
          <w:tcPr>
            <w:tcW w:w="3167" w:type="dxa"/>
          </w:tcPr>
          <w:p w:rsidR="00A1322D" w:rsidRPr="00A1322D" w:rsidRDefault="00A1322D" w:rsidP="00A1322D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</w:rPr>
            </w:pPr>
            <w:r w:rsidRPr="00A1322D">
              <w:rPr>
                <w:rFonts w:ascii="Times New Roman" w:eastAsia="Calibri" w:hAnsi="Times New Roman"/>
              </w:rPr>
              <w:t>Różne dochody</w:t>
            </w:r>
          </w:p>
        </w:tc>
        <w:tc>
          <w:tcPr>
            <w:tcW w:w="2551" w:type="dxa"/>
          </w:tcPr>
          <w:p w:rsidR="00A1322D" w:rsidRPr="00A1322D" w:rsidRDefault="00A1322D" w:rsidP="00A1322D">
            <w:pPr>
              <w:spacing w:line="276" w:lineRule="auto"/>
              <w:contextualSpacing/>
              <w:jc w:val="right"/>
              <w:rPr>
                <w:rFonts w:ascii="Times New Roman" w:eastAsia="Calibri" w:hAnsi="Times New Roman"/>
              </w:rPr>
            </w:pPr>
            <w:r w:rsidRPr="00A1322D">
              <w:rPr>
                <w:rFonts w:ascii="Times New Roman" w:eastAsia="Calibri" w:hAnsi="Times New Roman"/>
              </w:rPr>
              <w:t>1 000,00</w:t>
            </w:r>
          </w:p>
        </w:tc>
        <w:tc>
          <w:tcPr>
            <w:tcW w:w="2191" w:type="dxa"/>
          </w:tcPr>
          <w:p w:rsidR="00A1322D" w:rsidRPr="00A1322D" w:rsidRDefault="00A1322D" w:rsidP="00A1322D">
            <w:pPr>
              <w:spacing w:line="276" w:lineRule="auto"/>
              <w:contextualSpacing/>
              <w:jc w:val="right"/>
              <w:rPr>
                <w:rFonts w:ascii="Times New Roman" w:eastAsia="Calibri" w:hAnsi="Times New Roman"/>
              </w:rPr>
            </w:pPr>
            <w:r w:rsidRPr="00A1322D">
              <w:rPr>
                <w:rFonts w:ascii="Times New Roman" w:eastAsia="Calibri" w:hAnsi="Times New Roman"/>
              </w:rPr>
              <w:t>1 000,00</w:t>
            </w:r>
          </w:p>
        </w:tc>
      </w:tr>
      <w:tr w:rsidR="00A1322D" w:rsidRPr="00A1322D" w:rsidTr="00C504F2">
        <w:tc>
          <w:tcPr>
            <w:tcW w:w="1019" w:type="dxa"/>
          </w:tcPr>
          <w:p w:rsidR="00A1322D" w:rsidRPr="00A1322D" w:rsidRDefault="00A1322D" w:rsidP="00A1322D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A1322D">
              <w:rPr>
                <w:rFonts w:ascii="Times New Roman" w:eastAsia="Calibri" w:hAnsi="Times New Roman"/>
              </w:rPr>
              <w:t>2130</w:t>
            </w:r>
          </w:p>
        </w:tc>
        <w:tc>
          <w:tcPr>
            <w:tcW w:w="3167" w:type="dxa"/>
          </w:tcPr>
          <w:p w:rsidR="00A1322D" w:rsidRPr="00A1322D" w:rsidRDefault="00A1322D" w:rsidP="00A1322D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</w:rPr>
            </w:pPr>
            <w:r w:rsidRPr="00A1322D">
              <w:rPr>
                <w:rFonts w:ascii="Times New Roman" w:eastAsia="Calibri" w:hAnsi="Times New Roman"/>
              </w:rPr>
              <w:t>Dotacja z budżetu WUW</w:t>
            </w:r>
          </w:p>
        </w:tc>
        <w:tc>
          <w:tcPr>
            <w:tcW w:w="2551" w:type="dxa"/>
          </w:tcPr>
          <w:p w:rsidR="00A1322D" w:rsidRPr="00A1322D" w:rsidRDefault="00A1322D" w:rsidP="00A1322D">
            <w:pPr>
              <w:spacing w:line="276" w:lineRule="auto"/>
              <w:contextualSpacing/>
              <w:jc w:val="right"/>
              <w:rPr>
                <w:rFonts w:ascii="Times New Roman" w:eastAsia="Calibri" w:hAnsi="Times New Roman"/>
              </w:rPr>
            </w:pPr>
            <w:r w:rsidRPr="00A1322D">
              <w:rPr>
                <w:rFonts w:ascii="Times New Roman" w:eastAsia="Calibri" w:hAnsi="Times New Roman"/>
              </w:rPr>
              <w:t>2 634 949</w:t>
            </w:r>
          </w:p>
        </w:tc>
        <w:tc>
          <w:tcPr>
            <w:tcW w:w="2191" w:type="dxa"/>
          </w:tcPr>
          <w:p w:rsidR="00A1322D" w:rsidRPr="00A1322D" w:rsidRDefault="00A1322D" w:rsidP="00A1322D">
            <w:pPr>
              <w:spacing w:line="276" w:lineRule="auto"/>
              <w:contextualSpacing/>
              <w:jc w:val="right"/>
              <w:rPr>
                <w:rFonts w:ascii="Times New Roman" w:eastAsia="Calibri" w:hAnsi="Times New Roman"/>
              </w:rPr>
            </w:pPr>
            <w:r w:rsidRPr="00A1322D">
              <w:rPr>
                <w:rFonts w:ascii="Times New Roman" w:eastAsia="Calibri" w:hAnsi="Times New Roman"/>
              </w:rPr>
              <w:t>2 634 949</w:t>
            </w:r>
          </w:p>
        </w:tc>
      </w:tr>
      <w:tr w:rsidR="00A1322D" w:rsidRPr="00A1322D" w:rsidTr="00C504F2">
        <w:tc>
          <w:tcPr>
            <w:tcW w:w="1019" w:type="dxa"/>
          </w:tcPr>
          <w:p w:rsidR="00A1322D" w:rsidRPr="00A1322D" w:rsidRDefault="00A1322D" w:rsidP="00A1322D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3167" w:type="dxa"/>
          </w:tcPr>
          <w:p w:rsidR="00A1322D" w:rsidRPr="00A1322D" w:rsidRDefault="00A1322D" w:rsidP="00A1322D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b/>
              </w:rPr>
            </w:pPr>
            <w:r w:rsidRPr="00A1322D">
              <w:rPr>
                <w:rFonts w:ascii="Times New Roman" w:eastAsia="Calibri" w:hAnsi="Times New Roman"/>
                <w:b/>
              </w:rPr>
              <w:t>Razem</w:t>
            </w:r>
          </w:p>
        </w:tc>
        <w:tc>
          <w:tcPr>
            <w:tcW w:w="2551" w:type="dxa"/>
          </w:tcPr>
          <w:p w:rsidR="00A1322D" w:rsidRPr="00A1322D" w:rsidRDefault="00A1322D" w:rsidP="00A1322D">
            <w:pPr>
              <w:spacing w:line="276" w:lineRule="auto"/>
              <w:contextualSpacing/>
              <w:jc w:val="right"/>
              <w:rPr>
                <w:rFonts w:ascii="Times New Roman" w:eastAsia="Calibri" w:hAnsi="Times New Roman"/>
                <w:b/>
              </w:rPr>
            </w:pPr>
            <w:r w:rsidRPr="00A1322D">
              <w:rPr>
                <w:rFonts w:ascii="Times New Roman" w:eastAsia="Calibri" w:hAnsi="Times New Roman"/>
                <w:b/>
              </w:rPr>
              <w:t>6 225 246</w:t>
            </w:r>
          </w:p>
        </w:tc>
        <w:tc>
          <w:tcPr>
            <w:tcW w:w="2191" w:type="dxa"/>
          </w:tcPr>
          <w:p w:rsidR="00A1322D" w:rsidRPr="00A1322D" w:rsidRDefault="00A1322D" w:rsidP="00A1322D">
            <w:pPr>
              <w:spacing w:line="276" w:lineRule="auto"/>
              <w:contextualSpacing/>
              <w:jc w:val="right"/>
              <w:rPr>
                <w:rFonts w:ascii="Times New Roman" w:eastAsia="Calibri" w:hAnsi="Times New Roman"/>
                <w:b/>
              </w:rPr>
            </w:pPr>
            <w:r w:rsidRPr="00A1322D">
              <w:rPr>
                <w:rFonts w:ascii="Times New Roman" w:eastAsia="Calibri" w:hAnsi="Times New Roman"/>
                <w:b/>
              </w:rPr>
              <w:t>6 318 673,00</w:t>
            </w:r>
          </w:p>
        </w:tc>
      </w:tr>
    </w:tbl>
    <w:p w:rsidR="00A1322D" w:rsidRPr="00A1322D" w:rsidRDefault="00A1322D" w:rsidP="00A1322D">
      <w:pPr>
        <w:spacing w:after="200" w:line="276" w:lineRule="auto"/>
        <w:ind w:left="360"/>
        <w:contextualSpacing/>
        <w:jc w:val="both"/>
        <w:rPr>
          <w:rFonts w:eastAsia="Calibri"/>
          <w:color w:val="FF0000"/>
          <w:lang w:eastAsia="en-US"/>
        </w:rPr>
      </w:pPr>
    </w:p>
    <w:p w:rsidR="00A1322D" w:rsidRPr="00A1322D" w:rsidRDefault="00A1322D" w:rsidP="00A1322D">
      <w:pPr>
        <w:spacing w:after="200" w:line="276" w:lineRule="auto"/>
        <w:ind w:left="360"/>
        <w:contextualSpacing/>
        <w:jc w:val="both"/>
        <w:rPr>
          <w:rFonts w:eastAsia="Calibri"/>
          <w:b/>
          <w:lang w:eastAsia="en-US"/>
        </w:rPr>
      </w:pPr>
      <w:r w:rsidRPr="00A1322D">
        <w:rPr>
          <w:rFonts w:eastAsia="Calibri"/>
          <w:b/>
          <w:lang w:eastAsia="en-US"/>
        </w:rPr>
        <w:t>Wydatki</w:t>
      </w:r>
    </w:p>
    <w:tbl>
      <w:tblPr>
        <w:tblStyle w:val="Tabela-Siatka1"/>
        <w:tblW w:w="0" w:type="auto"/>
        <w:tblInd w:w="360" w:type="dxa"/>
        <w:tblLook w:val="04A0" w:firstRow="1" w:lastRow="0" w:firstColumn="1" w:lastColumn="0" w:noHBand="0" w:noVBand="1"/>
      </w:tblPr>
      <w:tblGrid>
        <w:gridCol w:w="1070"/>
        <w:gridCol w:w="3034"/>
        <w:gridCol w:w="2450"/>
        <w:gridCol w:w="2148"/>
      </w:tblGrid>
      <w:tr w:rsidR="00A1322D" w:rsidRPr="00A1322D" w:rsidTr="00C504F2">
        <w:tc>
          <w:tcPr>
            <w:tcW w:w="1019" w:type="dxa"/>
          </w:tcPr>
          <w:p w:rsidR="00A1322D" w:rsidRPr="00A1322D" w:rsidRDefault="00A1322D" w:rsidP="00A1322D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A1322D">
              <w:rPr>
                <w:rFonts w:ascii="Times New Roman" w:eastAsia="Calibri" w:hAnsi="Times New Roman"/>
              </w:rPr>
              <w:t>Rozdział</w:t>
            </w:r>
          </w:p>
        </w:tc>
        <w:tc>
          <w:tcPr>
            <w:tcW w:w="3167" w:type="dxa"/>
          </w:tcPr>
          <w:p w:rsidR="00A1322D" w:rsidRPr="00A1322D" w:rsidRDefault="00A1322D" w:rsidP="00A1322D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A1322D">
              <w:rPr>
                <w:rFonts w:ascii="Times New Roman" w:eastAsia="Calibri" w:hAnsi="Times New Roman"/>
              </w:rPr>
              <w:t>Nazwa</w:t>
            </w:r>
          </w:p>
        </w:tc>
        <w:tc>
          <w:tcPr>
            <w:tcW w:w="2551" w:type="dxa"/>
          </w:tcPr>
          <w:p w:rsidR="00A1322D" w:rsidRPr="00A1322D" w:rsidRDefault="00A1322D" w:rsidP="00A1322D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A1322D">
              <w:rPr>
                <w:rFonts w:ascii="Times New Roman" w:eastAsia="Calibri" w:hAnsi="Times New Roman"/>
              </w:rPr>
              <w:t>Kwota przed</w:t>
            </w:r>
          </w:p>
        </w:tc>
        <w:tc>
          <w:tcPr>
            <w:tcW w:w="2191" w:type="dxa"/>
          </w:tcPr>
          <w:p w:rsidR="00A1322D" w:rsidRPr="00A1322D" w:rsidRDefault="00A1322D" w:rsidP="00A1322D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A1322D">
              <w:rPr>
                <w:rFonts w:ascii="Times New Roman" w:eastAsia="Calibri" w:hAnsi="Times New Roman"/>
              </w:rPr>
              <w:t>Kwota po korekcie</w:t>
            </w:r>
          </w:p>
        </w:tc>
      </w:tr>
      <w:tr w:rsidR="00A1322D" w:rsidRPr="00A1322D" w:rsidTr="00C504F2">
        <w:tc>
          <w:tcPr>
            <w:tcW w:w="1019" w:type="dxa"/>
          </w:tcPr>
          <w:p w:rsidR="00A1322D" w:rsidRPr="00A1322D" w:rsidRDefault="00A1322D" w:rsidP="00A1322D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A1322D">
              <w:rPr>
                <w:rFonts w:ascii="Times New Roman" w:eastAsia="Calibri" w:hAnsi="Times New Roman"/>
              </w:rPr>
              <w:t>85202</w:t>
            </w:r>
          </w:p>
        </w:tc>
        <w:tc>
          <w:tcPr>
            <w:tcW w:w="3167" w:type="dxa"/>
          </w:tcPr>
          <w:p w:rsidR="00A1322D" w:rsidRPr="00A1322D" w:rsidRDefault="00A1322D" w:rsidP="00A1322D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</w:rPr>
            </w:pPr>
            <w:r w:rsidRPr="00A1322D">
              <w:rPr>
                <w:rFonts w:ascii="Times New Roman" w:eastAsia="Calibri" w:hAnsi="Times New Roman"/>
              </w:rPr>
              <w:t>DPS Kotlin wariant I</w:t>
            </w:r>
          </w:p>
        </w:tc>
        <w:tc>
          <w:tcPr>
            <w:tcW w:w="2551" w:type="dxa"/>
          </w:tcPr>
          <w:p w:rsidR="00A1322D" w:rsidRPr="00A1322D" w:rsidRDefault="00A1322D" w:rsidP="00A1322D">
            <w:pPr>
              <w:spacing w:line="276" w:lineRule="auto"/>
              <w:contextualSpacing/>
              <w:jc w:val="right"/>
              <w:rPr>
                <w:rFonts w:ascii="Times New Roman" w:eastAsia="Calibri" w:hAnsi="Times New Roman"/>
              </w:rPr>
            </w:pPr>
            <w:r w:rsidRPr="00A1322D">
              <w:rPr>
                <w:rFonts w:ascii="Times New Roman" w:eastAsia="Calibri" w:hAnsi="Times New Roman"/>
              </w:rPr>
              <w:t>6 751 472</w:t>
            </w:r>
          </w:p>
        </w:tc>
        <w:tc>
          <w:tcPr>
            <w:tcW w:w="2191" w:type="dxa"/>
          </w:tcPr>
          <w:p w:rsidR="00A1322D" w:rsidRPr="00A1322D" w:rsidRDefault="00A1322D" w:rsidP="00A1322D">
            <w:pPr>
              <w:spacing w:line="276" w:lineRule="auto"/>
              <w:contextualSpacing/>
              <w:jc w:val="right"/>
              <w:rPr>
                <w:rFonts w:ascii="Times New Roman" w:eastAsia="Calibri" w:hAnsi="Times New Roman"/>
              </w:rPr>
            </w:pPr>
            <w:r w:rsidRPr="00A1322D">
              <w:rPr>
                <w:rFonts w:ascii="Times New Roman" w:eastAsia="Calibri" w:hAnsi="Times New Roman"/>
              </w:rPr>
              <w:t>6 318 673,00</w:t>
            </w:r>
          </w:p>
        </w:tc>
      </w:tr>
      <w:tr w:rsidR="00A1322D" w:rsidRPr="00A1322D" w:rsidTr="00C504F2">
        <w:tc>
          <w:tcPr>
            <w:tcW w:w="1019" w:type="dxa"/>
          </w:tcPr>
          <w:p w:rsidR="00A1322D" w:rsidRPr="00A1322D" w:rsidRDefault="00A1322D" w:rsidP="00A1322D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A1322D">
              <w:rPr>
                <w:rFonts w:ascii="Times New Roman" w:eastAsia="Calibri" w:hAnsi="Times New Roman"/>
              </w:rPr>
              <w:t>85202</w:t>
            </w:r>
          </w:p>
        </w:tc>
        <w:tc>
          <w:tcPr>
            <w:tcW w:w="3167" w:type="dxa"/>
          </w:tcPr>
          <w:p w:rsidR="00A1322D" w:rsidRPr="00A1322D" w:rsidRDefault="00A1322D" w:rsidP="00A1322D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</w:rPr>
            </w:pPr>
            <w:r w:rsidRPr="00A1322D">
              <w:rPr>
                <w:rFonts w:ascii="Times New Roman" w:eastAsia="Calibri" w:hAnsi="Times New Roman"/>
              </w:rPr>
              <w:t>DPS Kotlin wariant II</w:t>
            </w:r>
          </w:p>
        </w:tc>
        <w:tc>
          <w:tcPr>
            <w:tcW w:w="2551" w:type="dxa"/>
          </w:tcPr>
          <w:p w:rsidR="00A1322D" w:rsidRPr="00A1322D" w:rsidRDefault="00A1322D" w:rsidP="00A1322D">
            <w:pPr>
              <w:spacing w:line="276" w:lineRule="auto"/>
              <w:contextualSpacing/>
              <w:jc w:val="right"/>
              <w:rPr>
                <w:rFonts w:ascii="Times New Roman" w:eastAsia="Calibri" w:hAnsi="Times New Roman"/>
              </w:rPr>
            </w:pPr>
            <w:r w:rsidRPr="00A1322D">
              <w:rPr>
                <w:rFonts w:ascii="Times New Roman" w:eastAsia="Calibri" w:hAnsi="Times New Roman"/>
              </w:rPr>
              <w:t>7 407 327</w:t>
            </w:r>
          </w:p>
        </w:tc>
        <w:tc>
          <w:tcPr>
            <w:tcW w:w="2191" w:type="dxa"/>
          </w:tcPr>
          <w:p w:rsidR="00A1322D" w:rsidRPr="00A1322D" w:rsidRDefault="00A1322D" w:rsidP="00A1322D">
            <w:pPr>
              <w:spacing w:line="276" w:lineRule="auto"/>
              <w:contextualSpacing/>
              <w:jc w:val="right"/>
              <w:rPr>
                <w:rFonts w:ascii="Times New Roman" w:eastAsia="Calibri" w:hAnsi="Times New Roman"/>
              </w:rPr>
            </w:pPr>
          </w:p>
        </w:tc>
      </w:tr>
    </w:tbl>
    <w:p w:rsidR="00A1322D" w:rsidRPr="00A1322D" w:rsidRDefault="00A1322D" w:rsidP="00A1322D">
      <w:pPr>
        <w:spacing w:after="200" w:line="276" w:lineRule="auto"/>
        <w:ind w:left="360"/>
        <w:contextualSpacing/>
        <w:jc w:val="both"/>
        <w:rPr>
          <w:rFonts w:eastAsia="Calibri"/>
          <w:color w:val="FF0000"/>
          <w:lang w:eastAsia="en-US"/>
        </w:rPr>
      </w:pPr>
    </w:p>
    <w:p w:rsidR="00A1322D" w:rsidRPr="00A1322D" w:rsidRDefault="00A1322D" w:rsidP="00A1322D">
      <w:pPr>
        <w:spacing w:after="200" w:line="276" w:lineRule="auto"/>
        <w:ind w:left="360"/>
        <w:contextualSpacing/>
        <w:jc w:val="both"/>
        <w:rPr>
          <w:rFonts w:eastAsia="Calibri"/>
          <w:b/>
          <w:lang w:eastAsia="en-US"/>
        </w:rPr>
      </w:pPr>
      <w:r w:rsidRPr="00A1322D">
        <w:rPr>
          <w:rFonts w:eastAsia="Calibri"/>
          <w:b/>
          <w:lang w:eastAsia="en-US"/>
        </w:rPr>
        <w:t>Wynik</w:t>
      </w:r>
    </w:p>
    <w:tbl>
      <w:tblPr>
        <w:tblStyle w:val="Tabela-Siatka1"/>
        <w:tblW w:w="0" w:type="auto"/>
        <w:tblInd w:w="360" w:type="dxa"/>
        <w:tblLook w:val="04A0" w:firstRow="1" w:lastRow="0" w:firstColumn="1" w:lastColumn="0" w:noHBand="0" w:noVBand="1"/>
      </w:tblPr>
      <w:tblGrid>
        <w:gridCol w:w="909"/>
        <w:gridCol w:w="3017"/>
        <w:gridCol w:w="2518"/>
        <w:gridCol w:w="2258"/>
      </w:tblGrid>
      <w:tr w:rsidR="00A1322D" w:rsidRPr="00A1322D" w:rsidTr="00C504F2">
        <w:tc>
          <w:tcPr>
            <w:tcW w:w="938" w:type="dxa"/>
          </w:tcPr>
          <w:p w:rsidR="00A1322D" w:rsidRPr="00A1322D" w:rsidRDefault="00A1322D" w:rsidP="00A1322D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098" w:type="dxa"/>
          </w:tcPr>
          <w:p w:rsidR="00A1322D" w:rsidRPr="00A1322D" w:rsidRDefault="00A1322D" w:rsidP="00A1322D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A1322D">
              <w:rPr>
                <w:rFonts w:ascii="Times New Roman" w:eastAsia="Calibri" w:hAnsi="Times New Roman"/>
              </w:rPr>
              <w:t>Nazwa</w:t>
            </w:r>
          </w:p>
        </w:tc>
        <w:tc>
          <w:tcPr>
            <w:tcW w:w="2585" w:type="dxa"/>
          </w:tcPr>
          <w:p w:rsidR="00A1322D" w:rsidRPr="00A1322D" w:rsidRDefault="00A1322D" w:rsidP="00A1322D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A1322D">
              <w:rPr>
                <w:rFonts w:ascii="Times New Roman" w:eastAsia="Calibri" w:hAnsi="Times New Roman"/>
              </w:rPr>
              <w:t>Kwota przed</w:t>
            </w:r>
          </w:p>
        </w:tc>
        <w:tc>
          <w:tcPr>
            <w:tcW w:w="2307" w:type="dxa"/>
          </w:tcPr>
          <w:p w:rsidR="00A1322D" w:rsidRPr="00A1322D" w:rsidRDefault="00A1322D" w:rsidP="00A1322D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A1322D">
              <w:rPr>
                <w:rFonts w:ascii="Times New Roman" w:eastAsia="Calibri" w:hAnsi="Times New Roman"/>
              </w:rPr>
              <w:t>Kwota po korekcie</w:t>
            </w:r>
          </w:p>
        </w:tc>
      </w:tr>
      <w:tr w:rsidR="00A1322D" w:rsidRPr="00A1322D" w:rsidTr="00C504F2">
        <w:tc>
          <w:tcPr>
            <w:tcW w:w="938" w:type="dxa"/>
          </w:tcPr>
          <w:p w:rsidR="00A1322D" w:rsidRPr="00A1322D" w:rsidRDefault="00A1322D" w:rsidP="00A1322D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b/>
                <w:color w:val="FF0000"/>
              </w:rPr>
            </w:pPr>
          </w:p>
        </w:tc>
        <w:tc>
          <w:tcPr>
            <w:tcW w:w="3098" w:type="dxa"/>
          </w:tcPr>
          <w:p w:rsidR="00A1322D" w:rsidRPr="00A1322D" w:rsidRDefault="00A1322D" w:rsidP="00A1322D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b/>
                <w:color w:val="FF0000"/>
              </w:rPr>
            </w:pPr>
            <w:r w:rsidRPr="00A1322D">
              <w:rPr>
                <w:rFonts w:ascii="Times New Roman" w:eastAsia="Calibri" w:hAnsi="Times New Roman"/>
                <w:b/>
              </w:rPr>
              <w:t>Wynik wariant I</w:t>
            </w:r>
          </w:p>
        </w:tc>
        <w:tc>
          <w:tcPr>
            <w:tcW w:w="2585" w:type="dxa"/>
          </w:tcPr>
          <w:p w:rsidR="00A1322D" w:rsidRPr="00A1322D" w:rsidRDefault="00A1322D" w:rsidP="00A1322D">
            <w:pPr>
              <w:spacing w:line="276" w:lineRule="auto"/>
              <w:contextualSpacing/>
              <w:jc w:val="right"/>
              <w:rPr>
                <w:rFonts w:ascii="Times New Roman" w:eastAsia="Calibri" w:hAnsi="Times New Roman"/>
                <w:b/>
                <w:color w:val="FF0000"/>
              </w:rPr>
            </w:pPr>
            <w:r w:rsidRPr="00A1322D">
              <w:rPr>
                <w:rFonts w:ascii="Times New Roman" w:eastAsia="Calibri" w:hAnsi="Times New Roman"/>
                <w:b/>
              </w:rPr>
              <w:t>-526 226</w:t>
            </w:r>
          </w:p>
        </w:tc>
        <w:tc>
          <w:tcPr>
            <w:tcW w:w="2307" w:type="dxa"/>
          </w:tcPr>
          <w:p w:rsidR="00A1322D" w:rsidRPr="00A1322D" w:rsidRDefault="00A1322D" w:rsidP="00A1322D">
            <w:pPr>
              <w:spacing w:line="276" w:lineRule="auto"/>
              <w:contextualSpacing/>
              <w:jc w:val="right"/>
              <w:rPr>
                <w:rFonts w:ascii="Times New Roman" w:eastAsia="Calibri" w:hAnsi="Times New Roman"/>
                <w:b/>
                <w:color w:val="FF0000"/>
              </w:rPr>
            </w:pPr>
            <w:r w:rsidRPr="00A1322D">
              <w:rPr>
                <w:rFonts w:ascii="Times New Roman" w:eastAsia="Calibri" w:hAnsi="Times New Roman"/>
                <w:b/>
              </w:rPr>
              <w:t>0,00</w:t>
            </w:r>
          </w:p>
        </w:tc>
      </w:tr>
      <w:tr w:rsidR="00A1322D" w:rsidRPr="00A1322D" w:rsidTr="00C504F2">
        <w:tc>
          <w:tcPr>
            <w:tcW w:w="938" w:type="dxa"/>
          </w:tcPr>
          <w:p w:rsidR="00A1322D" w:rsidRPr="00A1322D" w:rsidRDefault="00A1322D" w:rsidP="00A1322D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b/>
                <w:color w:val="FF0000"/>
              </w:rPr>
            </w:pPr>
          </w:p>
        </w:tc>
        <w:tc>
          <w:tcPr>
            <w:tcW w:w="3098" w:type="dxa"/>
          </w:tcPr>
          <w:p w:rsidR="00A1322D" w:rsidRPr="00A1322D" w:rsidRDefault="00A1322D" w:rsidP="00A1322D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b/>
              </w:rPr>
            </w:pPr>
            <w:r w:rsidRPr="00A1322D">
              <w:rPr>
                <w:rFonts w:ascii="Times New Roman" w:eastAsia="Calibri" w:hAnsi="Times New Roman"/>
                <w:b/>
              </w:rPr>
              <w:t>Wynik wariant II</w:t>
            </w:r>
          </w:p>
        </w:tc>
        <w:tc>
          <w:tcPr>
            <w:tcW w:w="2585" w:type="dxa"/>
          </w:tcPr>
          <w:p w:rsidR="00A1322D" w:rsidRPr="00A1322D" w:rsidRDefault="00A1322D" w:rsidP="00A1322D">
            <w:pPr>
              <w:spacing w:line="276" w:lineRule="auto"/>
              <w:contextualSpacing/>
              <w:jc w:val="right"/>
              <w:rPr>
                <w:rFonts w:ascii="Times New Roman" w:eastAsia="Calibri" w:hAnsi="Times New Roman"/>
                <w:b/>
              </w:rPr>
            </w:pPr>
            <w:r w:rsidRPr="00A1322D">
              <w:rPr>
                <w:rFonts w:ascii="Times New Roman" w:eastAsia="Calibri" w:hAnsi="Times New Roman"/>
                <w:b/>
              </w:rPr>
              <w:t>-1 182 081</w:t>
            </w:r>
          </w:p>
        </w:tc>
        <w:tc>
          <w:tcPr>
            <w:tcW w:w="2307" w:type="dxa"/>
          </w:tcPr>
          <w:p w:rsidR="00A1322D" w:rsidRPr="00A1322D" w:rsidRDefault="00A1322D" w:rsidP="00A1322D">
            <w:pPr>
              <w:spacing w:line="276" w:lineRule="auto"/>
              <w:contextualSpacing/>
              <w:jc w:val="right"/>
              <w:rPr>
                <w:rFonts w:ascii="Times New Roman" w:eastAsia="Calibri" w:hAnsi="Times New Roman"/>
                <w:b/>
              </w:rPr>
            </w:pPr>
            <w:r w:rsidRPr="00A1322D">
              <w:rPr>
                <w:rFonts w:ascii="Times New Roman" w:eastAsia="Calibri" w:hAnsi="Times New Roman"/>
                <w:b/>
              </w:rPr>
              <w:t>-</w:t>
            </w:r>
          </w:p>
        </w:tc>
      </w:tr>
    </w:tbl>
    <w:p w:rsidR="00A1322D" w:rsidRPr="00A1322D" w:rsidRDefault="00A1322D" w:rsidP="00A1322D">
      <w:pPr>
        <w:spacing w:after="200" w:line="276" w:lineRule="auto"/>
        <w:ind w:left="360"/>
        <w:contextualSpacing/>
        <w:jc w:val="both"/>
        <w:rPr>
          <w:rFonts w:eastAsia="Calibri"/>
          <w:lang w:eastAsia="en-US"/>
        </w:rPr>
      </w:pPr>
    </w:p>
    <w:p w:rsidR="00A1322D" w:rsidRPr="00A1322D" w:rsidRDefault="00A1322D" w:rsidP="00A1322D">
      <w:pPr>
        <w:spacing w:after="200" w:line="276" w:lineRule="auto"/>
        <w:ind w:left="360"/>
        <w:contextualSpacing/>
        <w:jc w:val="both"/>
        <w:rPr>
          <w:rFonts w:eastAsia="Calibri"/>
          <w:lang w:eastAsia="en-US"/>
        </w:rPr>
      </w:pPr>
      <w:r w:rsidRPr="00A1322D">
        <w:rPr>
          <w:rFonts w:eastAsia="Calibri"/>
          <w:lang w:eastAsia="en-US"/>
        </w:rPr>
        <w:t>Po ustaleniach z jednostką skorygowano poziom wydatków do poziomu dochodów (poprzez zwiększenie dochodów i zmniejszenie wydatków).</w:t>
      </w:r>
    </w:p>
    <w:p w:rsidR="00A1322D" w:rsidRPr="00A1322D" w:rsidRDefault="00A1322D" w:rsidP="00A1322D">
      <w:pPr>
        <w:spacing w:after="200" w:line="276" w:lineRule="auto"/>
        <w:ind w:left="360"/>
        <w:contextualSpacing/>
        <w:jc w:val="both"/>
        <w:rPr>
          <w:rFonts w:eastAsia="Calibri"/>
          <w:lang w:eastAsia="en-US"/>
        </w:rPr>
      </w:pPr>
      <w:r w:rsidRPr="00A1322D">
        <w:rPr>
          <w:rFonts w:eastAsia="Calibri"/>
          <w:lang w:eastAsia="en-US"/>
        </w:rPr>
        <w:t xml:space="preserve">Ze względu na duże braki zwiększono planowane w 2020 r. dochody o 93.427 </w:t>
      </w:r>
      <w:proofErr w:type="gramStart"/>
      <w:r w:rsidRPr="00A1322D">
        <w:rPr>
          <w:rFonts w:eastAsia="Calibri"/>
          <w:lang w:eastAsia="en-US"/>
        </w:rPr>
        <w:t>zł</w:t>
      </w:r>
      <w:proofErr w:type="gramEnd"/>
      <w:r w:rsidRPr="00A1322D">
        <w:rPr>
          <w:rFonts w:eastAsia="Calibri"/>
          <w:lang w:eastAsia="en-US"/>
        </w:rPr>
        <w:t>.</w:t>
      </w:r>
    </w:p>
    <w:p w:rsidR="00A1322D" w:rsidRPr="00A1322D" w:rsidRDefault="00A1322D" w:rsidP="00A1322D">
      <w:pPr>
        <w:spacing w:after="200" w:line="276" w:lineRule="auto"/>
        <w:ind w:left="360"/>
        <w:contextualSpacing/>
        <w:jc w:val="both"/>
        <w:rPr>
          <w:rFonts w:eastAsia="Calibri"/>
          <w:lang w:eastAsia="en-US"/>
        </w:rPr>
      </w:pPr>
      <w:r w:rsidRPr="00A1322D">
        <w:rPr>
          <w:rFonts w:eastAsia="Calibri"/>
          <w:lang w:eastAsia="en-US"/>
        </w:rPr>
        <w:t xml:space="preserve">(od kwietnia do grudnia 2020 r. przyjęto koszt miesięczny 4.400 </w:t>
      </w:r>
      <w:proofErr w:type="gramStart"/>
      <w:r w:rsidRPr="00A1322D">
        <w:rPr>
          <w:rFonts w:eastAsia="Calibri"/>
          <w:lang w:eastAsia="en-US"/>
        </w:rPr>
        <w:t>zł</w:t>
      </w:r>
      <w:proofErr w:type="gramEnd"/>
      <w:r w:rsidRPr="00A1322D">
        <w:rPr>
          <w:rFonts w:eastAsia="Calibri"/>
          <w:lang w:eastAsia="en-US"/>
        </w:rPr>
        <w:t xml:space="preserve">, w projekcie koszt wyliczono na 4.214,63 </w:t>
      </w:r>
      <w:proofErr w:type="gramStart"/>
      <w:r w:rsidRPr="00A1322D">
        <w:rPr>
          <w:rFonts w:eastAsia="Calibri"/>
          <w:lang w:eastAsia="en-US"/>
        </w:rPr>
        <w:t>zł</w:t>
      </w:r>
      <w:proofErr w:type="gramEnd"/>
      <w:r w:rsidRPr="00A1322D">
        <w:rPr>
          <w:rFonts w:eastAsia="Calibri"/>
          <w:lang w:eastAsia="en-US"/>
        </w:rPr>
        <w:t xml:space="preserve"> – koszt w 2019 roku będzie większy, bo trzeba do </w:t>
      </w:r>
      <w:proofErr w:type="spellStart"/>
      <w:r w:rsidRPr="00A1322D">
        <w:rPr>
          <w:rFonts w:eastAsia="Calibri"/>
          <w:lang w:eastAsia="en-US"/>
        </w:rPr>
        <w:t>dps</w:t>
      </w:r>
      <w:proofErr w:type="spellEnd"/>
      <w:r w:rsidRPr="00A1322D">
        <w:rPr>
          <w:rFonts w:eastAsia="Calibri"/>
          <w:lang w:eastAsia="en-US"/>
        </w:rPr>
        <w:t xml:space="preserve"> dołożyć minimum 100 tys. zł w br.)</w:t>
      </w:r>
    </w:p>
    <w:p w:rsidR="00A1322D" w:rsidRPr="00A1322D" w:rsidRDefault="00A1322D" w:rsidP="00A1322D">
      <w:pPr>
        <w:spacing w:after="200" w:line="276" w:lineRule="auto"/>
        <w:ind w:left="360"/>
        <w:contextualSpacing/>
        <w:jc w:val="both"/>
        <w:rPr>
          <w:rFonts w:eastAsia="Calibri"/>
          <w:lang w:eastAsia="en-US"/>
        </w:rPr>
      </w:pPr>
      <w:r w:rsidRPr="00A1322D">
        <w:rPr>
          <w:rFonts w:eastAsia="Calibri"/>
          <w:lang w:eastAsia="en-US"/>
        </w:rPr>
        <w:t>Zmniejszenia wydatków w odniesieniu do wersji I projektu budżetu wg DPS:</w:t>
      </w:r>
    </w:p>
    <w:p w:rsidR="00A1322D" w:rsidRPr="00A1322D" w:rsidRDefault="00A1322D" w:rsidP="00A1322D">
      <w:pPr>
        <w:spacing w:after="200" w:line="276" w:lineRule="auto"/>
        <w:ind w:left="360"/>
        <w:contextualSpacing/>
        <w:jc w:val="both"/>
        <w:rPr>
          <w:rFonts w:eastAsia="Calibri"/>
          <w:lang w:eastAsia="en-US"/>
        </w:rPr>
      </w:pPr>
      <w:r w:rsidRPr="00A1322D">
        <w:rPr>
          <w:rFonts w:eastAsia="Calibri"/>
          <w:lang w:eastAsia="en-US"/>
        </w:rPr>
        <w:t xml:space="preserve">- w wynagrodzeniach zmniejszono dodatki nocne i za niedziele i święta (naliczono tylko </w:t>
      </w:r>
      <w:r>
        <w:rPr>
          <w:rFonts w:eastAsia="Calibri"/>
          <w:lang w:eastAsia="en-US"/>
        </w:rPr>
        <w:br/>
      </w:r>
      <w:r w:rsidRPr="00A1322D">
        <w:rPr>
          <w:rFonts w:eastAsia="Calibri"/>
          <w:lang w:eastAsia="en-US"/>
        </w:rPr>
        <w:t>na pół roku), nie uwzględniono planowanych odpraw emerytalnych i tych nagród jubileuszowych, które byłyby wypłacane przy odprawach emerytalnych,</w:t>
      </w:r>
    </w:p>
    <w:p w:rsidR="00A1322D" w:rsidRPr="00A1322D" w:rsidRDefault="00A1322D" w:rsidP="00A1322D">
      <w:pPr>
        <w:spacing w:after="200" w:line="276" w:lineRule="auto"/>
        <w:ind w:left="360"/>
        <w:contextualSpacing/>
        <w:jc w:val="both"/>
        <w:rPr>
          <w:rFonts w:eastAsia="Calibri"/>
          <w:lang w:eastAsia="en-US"/>
        </w:rPr>
      </w:pPr>
      <w:r w:rsidRPr="00A1322D">
        <w:rPr>
          <w:rFonts w:eastAsia="Calibri"/>
          <w:lang w:eastAsia="en-US"/>
        </w:rPr>
        <w:lastRenderedPageBreak/>
        <w:t xml:space="preserve">- zmniejszono planowane składki na ZUS, FP i fundusz emerytur </w:t>
      </w:r>
      <w:proofErr w:type="gramStart"/>
      <w:r w:rsidRPr="00A1322D">
        <w:rPr>
          <w:rFonts w:eastAsia="Calibri"/>
          <w:lang w:eastAsia="en-US"/>
        </w:rPr>
        <w:t>pomostowych jako</w:t>
      </w:r>
      <w:proofErr w:type="gramEnd"/>
      <w:r w:rsidRPr="00A1322D">
        <w:rPr>
          <w:rFonts w:eastAsia="Calibri"/>
          <w:lang w:eastAsia="en-US"/>
        </w:rPr>
        <w:t xml:space="preserve"> pochodne od </w:t>
      </w:r>
      <w:proofErr w:type="spellStart"/>
      <w:r w:rsidRPr="00A1322D">
        <w:rPr>
          <w:rFonts w:eastAsia="Calibri"/>
          <w:lang w:eastAsia="en-US"/>
        </w:rPr>
        <w:t>ww</w:t>
      </w:r>
      <w:proofErr w:type="spellEnd"/>
      <w:r w:rsidRPr="00A1322D">
        <w:rPr>
          <w:rFonts w:eastAsia="Calibri"/>
          <w:lang w:eastAsia="en-US"/>
        </w:rPr>
        <w:t xml:space="preserve"> dodatków</w:t>
      </w:r>
    </w:p>
    <w:p w:rsidR="00A1322D" w:rsidRPr="00A1322D" w:rsidRDefault="00A1322D" w:rsidP="00A1322D">
      <w:pPr>
        <w:spacing w:after="200" w:line="276" w:lineRule="auto"/>
        <w:ind w:left="360"/>
        <w:contextualSpacing/>
        <w:jc w:val="both"/>
        <w:rPr>
          <w:rFonts w:eastAsia="Calibri"/>
          <w:lang w:eastAsia="en-US"/>
        </w:rPr>
      </w:pPr>
      <w:r w:rsidRPr="00A1322D">
        <w:rPr>
          <w:rFonts w:eastAsia="Calibri"/>
          <w:lang w:eastAsia="en-US"/>
        </w:rPr>
        <w:t>- pozostałe zmniejszenia do wysokości korygowanego planu wydatków dotyczą wydatków statutowych (umniejszenia dotyczą w szczególności: zakupu odzieży ochronnej, zakupu materiałów, zakupu energii, zakupu usług pozostałych.</w:t>
      </w:r>
    </w:p>
    <w:p w:rsidR="00A1322D" w:rsidRPr="00A1322D" w:rsidRDefault="00A1322D" w:rsidP="00A1322D">
      <w:pPr>
        <w:spacing w:after="200" w:line="276" w:lineRule="auto"/>
        <w:ind w:left="360"/>
        <w:contextualSpacing/>
        <w:jc w:val="both"/>
        <w:rPr>
          <w:rFonts w:eastAsia="Calibri"/>
          <w:lang w:eastAsia="en-US"/>
        </w:rPr>
      </w:pPr>
    </w:p>
    <w:p w:rsidR="00A1322D" w:rsidRPr="00A1322D" w:rsidRDefault="00A1322D" w:rsidP="00A1322D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 w:rsidRPr="00A1322D">
        <w:rPr>
          <w:rFonts w:eastAsia="Calibri"/>
          <w:b/>
          <w:lang w:eastAsia="en-US"/>
        </w:rPr>
        <w:t>Wydatki na działalność Zespołu ds. Orzekania o Niepełnosprawności przy PCPR</w:t>
      </w:r>
    </w:p>
    <w:p w:rsidR="00A1322D" w:rsidRPr="00A1322D" w:rsidRDefault="00A1322D" w:rsidP="00A1322D">
      <w:pPr>
        <w:spacing w:after="200" w:line="276" w:lineRule="auto"/>
        <w:ind w:left="360"/>
        <w:contextualSpacing/>
        <w:jc w:val="both"/>
        <w:rPr>
          <w:rFonts w:eastAsia="Calibri"/>
          <w:lang w:eastAsia="en-US"/>
        </w:rPr>
      </w:pPr>
      <w:r w:rsidRPr="00A1322D">
        <w:rPr>
          <w:rFonts w:eastAsia="Calibri"/>
          <w:lang w:eastAsia="en-US"/>
        </w:rPr>
        <w:t>Zaplanowano w wysokości otrzymanej dotacji z budżetu WUW tj. 248 296 zł.</w:t>
      </w:r>
    </w:p>
    <w:p w:rsidR="00A1322D" w:rsidRPr="00A1322D" w:rsidRDefault="00A1322D" w:rsidP="00A1322D">
      <w:pPr>
        <w:spacing w:after="200" w:line="276" w:lineRule="auto"/>
        <w:ind w:left="360"/>
        <w:contextualSpacing/>
        <w:jc w:val="both"/>
        <w:rPr>
          <w:rFonts w:eastAsia="Calibri"/>
          <w:lang w:eastAsia="en-US"/>
        </w:rPr>
      </w:pPr>
      <w:r w:rsidRPr="00A1322D">
        <w:rPr>
          <w:rFonts w:eastAsia="Calibri"/>
          <w:lang w:eastAsia="en-US"/>
        </w:rPr>
        <w:t>PCPR skalkulował rzeczywiste koszty na 312.093.</w:t>
      </w:r>
    </w:p>
    <w:p w:rsidR="00A1322D" w:rsidRPr="00A1322D" w:rsidRDefault="00A1322D" w:rsidP="00A1322D">
      <w:pPr>
        <w:spacing w:after="200" w:line="276" w:lineRule="auto"/>
        <w:ind w:left="360"/>
        <w:contextualSpacing/>
        <w:jc w:val="both"/>
        <w:rPr>
          <w:rFonts w:eastAsia="Calibri"/>
          <w:lang w:eastAsia="en-US"/>
        </w:rPr>
      </w:pPr>
      <w:r w:rsidRPr="00A1322D">
        <w:rPr>
          <w:rFonts w:eastAsia="Calibri"/>
          <w:lang w:eastAsia="en-US"/>
        </w:rPr>
        <w:t xml:space="preserve">Budżet </w:t>
      </w:r>
      <w:r w:rsidRPr="00A1322D">
        <w:rPr>
          <w:rFonts w:eastAsia="Calibri"/>
          <w:u w:val="single"/>
          <w:lang w:eastAsia="en-US"/>
        </w:rPr>
        <w:t>niedoszacowany</w:t>
      </w:r>
      <w:r w:rsidRPr="00A1322D">
        <w:rPr>
          <w:rFonts w:eastAsia="Calibri"/>
          <w:lang w:eastAsia="en-US"/>
        </w:rPr>
        <w:t xml:space="preserve"> w kwocie 83.797 </w:t>
      </w:r>
      <w:proofErr w:type="gramStart"/>
      <w:r w:rsidRPr="00A1322D">
        <w:rPr>
          <w:rFonts w:eastAsia="Calibri"/>
          <w:lang w:eastAsia="en-US"/>
        </w:rPr>
        <w:t>zł</w:t>
      </w:r>
      <w:proofErr w:type="gramEnd"/>
      <w:r w:rsidRPr="00A1322D">
        <w:rPr>
          <w:rFonts w:eastAsia="Calibri"/>
          <w:lang w:eastAsia="en-US"/>
        </w:rPr>
        <w:t>.</w:t>
      </w:r>
    </w:p>
    <w:p w:rsidR="00A1322D" w:rsidRPr="00A1322D" w:rsidRDefault="00A1322D" w:rsidP="00A1322D">
      <w:pPr>
        <w:spacing w:after="200" w:line="276" w:lineRule="auto"/>
        <w:ind w:left="360"/>
        <w:contextualSpacing/>
        <w:jc w:val="both"/>
        <w:rPr>
          <w:rFonts w:eastAsia="Calibri"/>
          <w:lang w:eastAsia="en-US"/>
        </w:rPr>
      </w:pPr>
    </w:p>
    <w:p w:rsidR="00A1322D" w:rsidRPr="00A1322D" w:rsidRDefault="00A1322D" w:rsidP="00A1322D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 w:rsidRPr="00A1322D">
        <w:rPr>
          <w:rFonts w:eastAsia="Calibri"/>
          <w:b/>
          <w:lang w:eastAsia="en-US"/>
        </w:rPr>
        <w:t>Wydatki na zadania związane z gospodarką nieruchomościami Skarbu Państwa – wynagrodzenia (zadanie rządowe)</w:t>
      </w:r>
    </w:p>
    <w:p w:rsidR="00A1322D" w:rsidRPr="00A1322D" w:rsidRDefault="00A1322D" w:rsidP="00A1322D">
      <w:pPr>
        <w:spacing w:after="200" w:line="276" w:lineRule="auto"/>
        <w:ind w:left="360"/>
        <w:contextualSpacing/>
        <w:jc w:val="both"/>
        <w:rPr>
          <w:rFonts w:eastAsia="Calibri"/>
          <w:lang w:eastAsia="en-US"/>
        </w:rPr>
      </w:pPr>
      <w:r w:rsidRPr="00A1322D">
        <w:rPr>
          <w:rFonts w:eastAsia="Calibri"/>
          <w:lang w:eastAsia="en-US"/>
        </w:rPr>
        <w:t xml:space="preserve">Na 3 etaty (tj. 4 osoby x 0,75 etatu) powiat otrzymał dotację w 2020 r. w kwocie </w:t>
      </w:r>
      <w:r w:rsidRPr="00A1322D">
        <w:rPr>
          <w:rFonts w:eastAsia="Calibri"/>
          <w:u w:val="single"/>
          <w:lang w:eastAsia="en-US"/>
        </w:rPr>
        <w:t xml:space="preserve">60.122 </w:t>
      </w:r>
      <w:proofErr w:type="gramStart"/>
      <w:r w:rsidRPr="00A1322D">
        <w:rPr>
          <w:rFonts w:eastAsia="Calibri"/>
          <w:u w:val="single"/>
          <w:lang w:eastAsia="en-US"/>
        </w:rPr>
        <w:t>zł</w:t>
      </w:r>
      <w:proofErr w:type="gramEnd"/>
      <w:r w:rsidRPr="00A1322D">
        <w:rPr>
          <w:rFonts w:eastAsia="Calibri"/>
          <w:u w:val="single"/>
          <w:lang w:eastAsia="en-US"/>
        </w:rPr>
        <w:t xml:space="preserve"> </w:t>
      </w:r>
      <w:r w:rsidRPr="00A1322D">
        <w:rPr>
          <w:rFonts w:eastAsia="Calibri"/>
          <w:lang w:eastAsia="en-US"/>
        </w:rPr>
        <w:t>(na obsługę administracyjną).</w:t>
      </w:r>
    </w:p>
    <w:p w:rsidR="00A1322D" w:rsidRPr="00A1322D" w:rsidRDefault="00A1322D" w:rsidP="00A1322D">
      <w:pPr>
        <w:spacing w:after="200" w:line="276" w:lineRule="auto"/>
        <w:ind w:left="360"/>
        <w:contextualSpacing/>
        <w:jc w:val="both"/>
        <w:rPr>
          <w:rFonts w:eastAsia="Calibri"/>
          <w:lang w:eastAsia="en-US"/>
        </w:rPr>
      </w:pPr>
    </w:p>
    <w:p w:rsidR="00A1322D" w:rsidRPr="00A1322D" w:rsidRDefault="00A1322D" w:rsidP="00A1322D">
      <w:pPr>
        <w:spacing w:after="200" w:line="276" w:lineRule="auto"/>
        <w:ind w:left="360"/>
        <w:contextualSpacing/>
        <w:jc w:val="both"/>
        <w:rPr>
          <w:rFonts w:eastAsia="Calibri"/>
          <w:lang w:eastAsia="en-US"/>
        </w:rPr>
      </w:pPr>
      <w:r w:rsidRPr="00A1322D">
        <w:rPr>
          <w:rFonts w:eastAsia="Calibri"/>
          <w:lang w:eastAsia="en-US"/>
        </w:rPr>
        <w:t xml:space="preserve">Tymczasem projektowany koszt </w:t>
      </w:r>
      <w:proofErr w:type="spellStart"/>
      <w:r w:rsidRPr="00A1322D">
        <w:rPr>
          <w:rFonts w:eastAsia="Calibri"/>
          <w:lang w:eastAsia="en-US"/>
        </w:rPr>
        <w:t>ww</w:t>
      </w:r>
      <w:proofErr w:type="spellEnd"/>
      <w:r w:rsidRPr="00A1322D">
        <w:rPr>
          <w:rFonts w:eastAsia="Calibri"/>
          <w:lang w:eastAsia="en-US"/>
        </w:rPr>
        <w:t xml:space="preserve"> 3 etatów w 2020 roku wynosi:</w:t>
      </w:r>
    </w:p>
    <w:p w:rsidR="00A1322D" w:rsidRPr="00A1322D" w:rsidRDefault="00A1322D" w:rsidP="00A1322D">
      <w:pPr>
        <w:spacing w:after="200" w:line="276" w:lineRule="auto"/>
        <w:ind w:left="360"/>
        <w:contextualSpacing/>
        <w:jc w:val="both"/>
        <w:rPr>
          <w:rFonts w:eastAsia="Calibri"/>
          <w:lang w:eastAsia="en-US"/>
        </w:rPr>
      </w:pPr>
      <w:r w:rsidRPr="00A1322D">
        <w:rPr>
          <w:rFonts w:eastAsia="Calibri"/>
          <w:lang w:eastAsia="en-US"/>
        </w:rPr>
        <w:t>§ 4010</w:t>
      </w:r>
      <w:r w:rsidRPr="00A1322D">
        <w:rPr>
          <w:rFonts w:eastAsia="Calibri"/>
          <w:lang w:eastAsia="en-US"/>
        </w:rPr>
        <w:tab/>
        <w:t>250 278</w:t>
      </w:r>
    </w:p>
    <w:p w:rsidR="00A1322D" w:rsidRPr="00A1322D" w:rsidRDefault="00A1322D" w:rsidP="00A1322D">
      <w:pPr>
        <w:spacing w:after="200" w:line="276" w:lineRule="auto"/>
        <w:ind w:left="360"/>
        <w:contextualSpacing/>
        <w:jc w:val="both"/>
        <w:rPr>
          <w:rFonts w:eastAsia="Calibri"/>
          <w:lang w:eastAsia="en-US"/>
        </w:rPr>
      </w:pPr>
      <w:r w:rsidRPr="00A1322D">
        <w:rPr>
          <w:rFonts w:eastAsia="Calibri"/>
          <w:lang w:eastAsia="en-US"/>
        </w:rPr>
        <w:t>§ 4040</w:t>
      </w:r>
      <w:r w:rsidRPr="00A1322D">
        <w:rPr>
          <w:rFonts w:eastAsia="Calibri"/>
          <w:lang w:eastAsia="en-US"/>
        </w:rPr>
        <w:tab/>
        <w:t>18 188</w:t>
      </w:r>
    </w:p>
    <w:p w:rsidR="00A1322D" w:rsidRPr="00A1322D" w:rsidRDefault="00A1322D" w:rsidP="00A1322D">
      <w:pPr>
        <w:spacing w:after="200" w:line="276" w:lineRule="auto"/>
        <w:ind w:left="360"/>
        <w:contextualSpacing/>
        <w:jc w:val="both"/>
        <w:rPr>
          <w:rFonts w:eastAsia="Calibri"/>
          <w:lang w:eastAsia="en-US"/>
        </w:rPr>
      </w:pPr>
      <w:r w:rsidRPr="00A1322D">
        <w:rPr>
          <w:rFonts w:eastAsia="Calibri"/>
          <w:lang w:eastAsia="en-US"/>
        </w:rPr>
        <w:t>§ 4110</w:t>
      </w:r>
      <w:r w:rsidRPr="00A1322D">
        <w:rPr>
          <w:rFonts w:eastAsia="Calibri"/>
          <w:lang w:eastAsia="en-US"/>
        </w:rPr>
        <w:tab/>
        <w:t>38 849</w:t>
      </w:r>
    </w:p>
    <w:p w:rsidR="00A1322D" w:rsidRPr="00A1322D" w:rsidRDefault="00A1322D" w:rsidP="00A1322D">
      <w:pPr>
        <w:spacing w:after="200" w:line="276" w:lineRule="auto"/>
        <w:ind w:left="360"/>
        <w:contextualSpacing/>
        <w:jc w:val="both"/>
        <w:rPr>
          <w:rFonts w:eastAsia="Calibri"/>
          <w:lang w:eastAsia="en-US"/>
        </w:rPr>
      </w:pPr>
      <w:r w:rsidRPr="00A1322D">
        <w:rPr>
          <w:rFonts w:eastAsia="Calibri"/>
          <w:lang w:eastAsia="en-US"/>
        </w:rPr>
        <w:t>§ 4120</w:t>
      </w:r>
      <w:r w:rsidRPr="00A1322D">
        <w:rPr>
          <w:rFonts w:eastAsia="Calibri"/>
          <w:lang w:eastAsia="en-US"/>
        </w:rPr>
        <w:tab/>
        <w:t>5 566</w:t>
      </w:r>
    </w:p>
    <w:p w:rsidR="00A1322D" w:rsidRPr="00A1322D" w:rsidRDefault="00A1322D" w:rsidP="00A1322D">
      <w:pPr>
        <w:spacing w:after="200" w:line="276" w:lineRule="auto"/>
        <w:ind w:left="360"/>
        <w:contextualSpacing/>
        <w:jc w:val="both"/>
        <w:rPr>
          <w:rFonts w:eastAsia="Calibri"/>
          <w:u w:val="single"/>
          <w:lang w:eastAsia="en-US"/>
        </w:rPr>
      </w:pPr>
      <w:r w:rsidRPr="00A1322D">
        <w:rPr>
          <w:rFonts w:eastAsia="Calibri"/>
          <w:u w:val="single"/>
          <w:lang w:eastAsia="en-US"/>
        </w:rPr>
        <w:t>Razem</w:t>
      </w:r>
      <w:r w:rsidRPr="00A1322D">
        <w:rPr>
          <w:rFonts w:eastAsia="Calibri"/>
          <w:u w:val="single"/>
          <w:lang w:eastAsia="en-US"/>
        </w:rPr>
        <w:tab/>
        <w:t>312 881</w:t>
      </w:r>
    </w:p>
    <w:p w:rsidR="00A1322D" w:rsidRPr="00A1322D" w:rsidRDefault="00A1322D" w:rsidP="00A1322D">
      <w:pPr>
        <w:spacing w:after="200" w:line="276" w:lineRule="auto"/>
        <w:ind w:left="360"/>
        <w:contextualSpacing/>
        <w:jc w:val="both"/>
        <w:rPr>
          <w:rFonts w:eastAsia="Calibri"/>
          <w:lang w:eastAsia="en-US"/>
        </w:rPr>
      </w:pPr>
      <w:r w:rsidRPr="00A1322D">
        <w:rPr>
          <w:rFonts w:eastAsia="Calibri"/>
          <w:lang w:eastAsia="en-US"/>
        </w:rPr>
        <w:t xml:space="preserve">Przy </w:t>
      </w:r>
      <w:proofErr w:type="spellStart"/>
      <w:r w:rsidRPr="00A1322D">
        <w:rPr>
          <w:rFonts w:eastAsia="Calibri"/>
          <w:lang w:eastAsia="en-US"/>
        </w:rPr>
        <w:t>ww</w:t>
      </w:r>
      <w:proofErr w:type="spellEnd"/>
      <w:r w:rsidRPr="00A1322D">
        <w:rPr>
          <w:rFonts w:eastAsia="Calibri"/>
          <w:lang w:eastAsia="en-US"/>
        </w:rPr>
        <w:t xml:space="preserve"> koszcie udział powiatu i dotacji z budżetu Wojewody przedstawiałby się następująco:</w:t>
      </w:r>
    </w:p>
    <w:p w:rsidR="00A1322D" w:rsidRPr="00A1322D" w:rsidRDefault="00A1322D" w:rsidP="00A1322D">
      <w:pPr>
        <w:spacing w:after="200" w:line="276" w:lineRule="auto"/>
        <w:ind w:left="360"/>
        <w:contextualSpacing/>
        <w:jc w:val="both"/>
        <w:rPr>
          <w:rFonts w:eastAsia="Calibri"/>
          <w:lang w:eastAsia="en-US"/>
        </w:rPr>
      </w:pPr>
      <w:r w:rsidRPr="00A1322D">
        <w:rPr>
          <w:rFonts w:eastAsia="Calibri"/>
          <w:lang w:eastAsia="en-US"/>
        </w:rPr>
        <w:t>Powiat</w:t>
      </w:r>
      <w:r w:rsidRPr="00A1322D">
        <w:rPr>
          <w:rFonts w:eastAsia="Calibri"/>
          <w:lang w:eastAsia="en-US"/>
        </w:rPr>
        <w:tab/>
      </w:r>
      <w:r w:rsidRPr="00A1322D">
        <w:rPr>
          <w:rFonts w:eastAsia="Calibri"/>
          <w:lang w:eastAsia="en-US"/>
        </w:rPr>
        <w:tab/>
        <w:t>+ dotacja</w:t>
      </w:r>
      <w:r w:rsidRPr="00A1322D">
        <w:rPr>
          <w:rFonts w:eastAsia="Calibri"/>
          <w:lang w:eastAsia="en-US"/>
        </w:rPr>
        <w:tab/>
      </w:r>
      <w:r w:rsidRPr="00A1322D">
        <w:rPr>
          <w:rFonts w:eastAsia="Calibri"/>
          <w:lang w:eastAsia="en-US"/>
        </w:rPr>
        <w:tab/>
      </w:r>
      <w:r w:rsidRPr="00A1322D">
        <w:rPr>
          <w:rFonts w:eastAsia="Calibri"/>
          <w:lang w:eastAsia="en-US"/>
        </w:rPr>
        <w:tab/>
        <w:t>= razem</w:t>
      </w:r>
    </w:p>
    <w:p w:rsidR="00A1322D" w:rsidRPr="00A1322D" w:rsidRDefault="00A1322D" w:rsidP="00A1322D">
      <w:pPr>
        <w:spacing w:after="200" w:line="276" w:lineRule="auto"/>
        <w:ind w:left="360"/>
        <w:contextualSpacing/>
        <w:jc w:val="both"/>
        <w:rPr>
          <w:rFonts w:eastAsia="Calibri"/>
          <w:lang w:eastAsia="en-US"/>
        </w:rPr>
      </w:pPr>
      <w:r w:rsidRPr="00A1322D">
        <w:rPr>
          <w:rFonts w:eastAsia="Calibri"/>
          <w:lang w:eastAsia="en-US"/>
        </w:rPr>
        <w:t>78.220,25</w:t>
      </w:r>
      <w:r w:rsidRPr="00A1322D">
        <w:rPr>
          <w:rFonts w:eastAsia="Calibri"/>
          <w:lang w:eastAsia="en-US"/>
        </w:rPr>
        <w:tab/>
      </w:r>
      <w:r w:rsidRPr="00A1322D">
        <w:rPr>
          <w:rFonts w:eastAsia="Calibri"/>
          <w:lang w:eastAsia="en-US"/>
        </w:rPr>
        <w:tab/>
        <w:t>+ 234.660,75</w:t>
      </w:r>
      <w:r w:rsidRPr="00A1322D">
        <w:rPr>
          <w:rFonts w:eastAsia="Calibri"/>
          <w:lang w:eastAsia="en-US"/>
        </w:rPr>
        <w:tab/>
      </w:r>
      <w:r w:rsidRPr="00A1322D">
        <w:rPr>
          <w:rFonts w:eastAsia="Calibri"/>
          <w:lang w:eastAsia="en-US"/>
        </w:rPr>
        <w:tab/>
      </w:r>
      <w:r w:rsidRPr="00A1322D">
        <w:rPr>
          <w:rFonts w:eastAsia="Calibri"/>
          <w:lang w:eastAsia="en-US"/>
        </w:rPr>
        <w:tab/>
        <w:t>= 312.881</w:t>
      </w:r>
    </w:p>
    <w:p w:rsidR="00A1322D" w:rsidRPr="00A1322D" w:rsidRDefault="00A1322D" w:rsidP="00A1322D">
      <w:pPr>
        <w:spacing w:after="200" w:line="276" w:lineRule="auto"/>
        <w:ind w:left="360"/>
        <w:contextualSpacing/>
        <w:jc w:val="both"/>
        <w:rPr>
          <w:rFonts w:eastAsia="Calibri"/>
          <w:b/>
          <w:lang w:eastAsia="en-US"/>
        </w:rPr>
      </w:pPr>
      <w:r w:rsidRPr="00A1322D">
        <w:rPr>
          <w:rFonts w:eastAsia="Calibri"/>
          <w:b/>
          <w:lang w:eastAsia="en-US"/>
        </w:rPr>
        <w:t>(0,25 et. x 4os</w:t>
      </w:r>
      <w:proofErr w:type="gramStart"/>
      <w:r w:rsidRPr="00A1322D">
        <w:rPr>
          <w:rFonts w:eastAsia="Calibri"/>
          <w:b/>
          <w:lang w:eastAsia="en-US"/>
        </w:rPr>
        <w:t>)</w:t>
      </w:r>
      <w:r w:rsidRPr="00A1322D">
        <w:rPr>
          <w:rFonts w:eastAsia="Calibri"/>
          <w:b/>
          <w:lang w:eastAsia="en-US"/>
        </w:rPr>
        <w:tab/>
        <w:t>(0,75 et</w:t>
      </w:r>
      <w:proofErr w:type="gramEnd"/>
      <w:r w:rsidRPr="00A1322D">
        <w:rPr>
          <w:rFonts w:eastAsia="Calibri"/>
          <w:b/>
          <w:lang w:eastAsia="en-US"/>
        </w:rPr>
        <w:t>. x 4 os</w:t>
      </w:r>
      <w:proofErr w:type="gramStart"/>
      <w:r w:rsidRPr="00A1322D">
        <w:rPr>
          <w:rFonts w:eastAsia="Calibri"/>
          <w:b/>
          <w:lang w:eastAsia="en-US"/>
        </w:rPr>
        <w:t>.)</w:t>
      </w:r>
      <w:r w:rsidRPr="00A1322D">
        <w:rPr>
          <w:rFonts w:eastAsia="Calibri"/>
          <w:b/>
          <w:lang w:eastAsia="en-US"/>
        </w:rPr>
        <w:tab/>
      </w:r>
      <w:r w:rsidRPr="00A1322D">
        <w:rPr>
          <w:rFonts w:eastAsia="Calibri"/>
          <w:b/>
          <w:lang w:eastAsia="en-US"/>
        </w:rPr>
        <w:tab/>
        <w:t>= 1 etat</w:t>
      </w:r>
      <w:proofErr w:type="gramEnd"/>
      <w:r w:rsidRPr="00A1322D">
        <w:rPr>
          <w:rFonts w:eastAsia="Calibri"/>
          <w:b/>
          <w:lang w:eastAsia="en-US"/>
        </w:rPr>
        <w:t xml:space="preserve"> powiatu + 3 etaty z dotacji</w:t>
      </w:r>
    </w:p>
    <w:p w:rsidR="00A1322D" w:rsidRPr="00A1322D" w:rsidRDefault="00A1322D" w:rsidP="00A1322D">
      <w:pPr>
        <w:spacing w:after="200" w:line="276" w:lineRule="auto"/>
        <w:ind w:left="360"/>
        <w:contextualSpacing/>
        <w:jc w:val="both"/>
        <w:rPr>
          <w:rFonts w:eastAsia="Calibri"/>
          <w:b/>
          <w:lang w:eastAsia="en-US"/>
        </w:rPr>
      </w:pPr>
      <w:r w:rsidRPr="00A1322D">
        <w:rPr>
          <w:rFonts w:eastAsia="Calibri"/>
          <w:b/>
          <w:lang w:eastAsia="en-US"/>
        </w:rPr>
        <w:tab/>
      </w:r>
      <w:r w:rsidRPr="00A1322D">
        <w:rPr>
          <w:rFonts w:eastAsia="Calibri"/>
          <w:b/>
          <w:lang w:eastAsia="en-US"/>
        </w:rPr>
        <w:tab/>
      </w:r>
      <w:r w:rsidRPr="00A1322D">
        <w:rPr>
          <w:rFonts w:eastAsia="Calibri"/>
          <w:b/>
          <w:lang w:eastAsia="en-US"/>
        </w:rPr>
        <w:tab/>
      </w:r>
      <w:proofErr w:type="gramStart"/>
      <w:r w:rsidRPr="00A1322D">
        <w:rPr>
          <w:rFonts w:eastAsia="Calibri"/>
          <w:b/>
          <w:lang w:eastAsia="en-US"/>
        </w:rPr>
        <w:t>234.660,75 : 4 os</w:t>
      </w:r>
      <w:proofErr w:type="gramEnd"/>
      <w:r w:rsidRPr="00A1322D">
        <w:rPr>
          <w:rFonts w:eastAsia="Calibri"/>
          <w:b/>
          <w:lang w:eastAsia="en-US"/>
        </w:rPr>
        <w:t>/0,75 et = 58.665,19</w:t>
      </w:r>
    </w:p>
    <w:p w:rsidR="00A1322D" w:rsidRPr="00A1322D" w:rsidRDefault="00A1322D" w:rsidP="00A1322D">
      <w:pPr>
        <w:spacing w:after="200" w:line="276" w:lineRule="auto"/>
        <w:ind w:left="360"/>
        <w:contextualSpacing/>
        <w:jc w:val="both"/>
        <w:rPr>
          <w:rFonts w:eastAsia="Calibri"/>
          <w:b/>
          <w:lang w:eastAsia="en-US"/>
        </w:rPr>
      </w:pPr>
    </w:p>
    <w:p w:rsidR="00A1322D" w:rsidRPr="00A1322D" w:rsidRDefault="00A1322D" w:rsidP="00A1322D">
      <w:pPr>
        <w:spacing w:after="200" w:line="276" w:lineRule="auto"/>
        <w:ind w:left="360"/>
        <w:contextualSpacing/>
        <w:jc w:val="both"/>
        <w:rPr>
          <w:rFonts w:eastAsia="Calibri"/>
          <w:b/>
          <w:lang w:eastAsia="en-US"/>
        </w:rPr>
      </w:pPr>
      <w:r w:rsidRPr="00A1322D">
        <w:rPr>
          <w:rFonts w:eastAsia="Calibri"/>
          <w:b/>
          <w:lang w:eastAsia="en-US"/>
        </w:rPr>
        <w:t xml:space="preserve">Podsumowując dotacja w wysokości 60.122 </w:t>
      </w:r>
      <w:proofErr w:type="gramStart"/>
      <w:r w:rsidRPr="00A1322D">
        <w:rPr>
          <w:rFonts w:eastAsia="Calibri"/>
          <w:b/>
          <w:lang w:eastAsia="en-US"/>
        </w:rPr>
        <w:t>zł</w:t>
      </w:r>
      <w:proofErr w:type="gramEnd"/>
      <w:r w:rsidRPr="00A1322D">
        <w:rPr>
          <w:rFonts w:eastAsia="Calibri"/>
          <w:b/>
          <w:lang w:eastAsia="en-US"/>
        </w:rPr>
        <w:t xml:space="preserve"> </w:t>
      </w:r>
      <w:r w:rsidRPr="00A1322D">
        <w:rPr>
          <w:rFonts w:eastAsia="Calibri"/>
          <w:b/>
          <w:u w:val="single"/>
          <w:lang w:eastAsia="en-US"/>
        </w:rPr>
        <w:t xml:space="preserve">wystarcza średnio na koszt zatrudnienia 1,03 osoby </w:t>
      </w:r>
      <w:r w:rsidRPr="00A1322D">
        <w:rPr>
          <w:rFonts w:eastAsia="Calibri"/>
          <w:b/>
          <w:lang w:eastAsia="en-US"/>
        </w:rPr>
        <w:t>do zadań gospodarowania nieruchomościami Skarbu państwa.</w:t>
      </w:r>
    </w:p>
    <w:p w:rsidR="00A1322D" w:rsidRPr="00A1322D" w:rsidRDefault="00A1322D" w:rsidP="00A1322D">
      <w:pPr>
        <w:spacing w:after="200" w:line="276" w:lineRule="auto"/>
        <w:ind w:left="360"/>
        <w:contextualSpacing/>
        <w:jc w:val="both"/>
        <w:rPr>
          <w:rFonts w:eastAsia="Calibri"/>
          <w:b/>
          <w:lang w:eastAsia="en-US"/>
        </w:rPr>
      </w:pPr>
    </w:p>
    <w:p w:rsidR="00A1322D" w:rsidRPr="00A1322D" w:rsidRDefault="00A1322D" w:rsidP="00A1322D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 w:rsidRPr="00A1322D">
        <w:rPr>
          <w:rFonts w:eastAsia="Calibri"/>
          <w:b/>
          <w:lang w:eastAsia="en-US"/>
        </w:rPr>
        <w:t>Wydatki na zadania związane z geodezją (zadanie rządowe)</w:t>
      </w:r>
    </w:p>
    <w:p w:rsidR="00A1322D" w:rsidRPr="00A1322D" w:rsidRDefault="00A1322D" w:rsidP="00A1322D">
      <w:pPr>
        <w:spacing w:after="200" w:line="276" w:lineRule="auto"/>
        <w:ind w:left="360"/>
        <w:contextualSpacing/>
        <w:jc w:val="both"/>
        <w:rPr>
          <w:rFonts w:eastAsia="Calibri"/>
          <w:lang w:eastAsia="en-US"/>
        </w:rPr>
      </w:pPr>
      <w:r w:rsidRPr="00A1322D">
        <w:rPr>
          <w:rFonts w:eastAsia="Calibri"/>
          <w:lang w:eastAsia="en-US"/>
        </w:rPr>
        <w:t>§ 4010</w:t>
      </w:r>
      <w:r w:rsidRPr="00A1322D">
        <w:rPr>
          <w:rFonts w:eastAsia="Calibri"/>
          <w:lang w:eastAsia="en-US"/>
        </w:rPr>
        <w:tab/>
        <w:t>308 781</w:t>
      </w:r>
    </w:p>
    <w:p w:rsidR="00A1322D" w:rsidRPr="00A1322D" w:rsidRDefault="00A1322D" w:rsidP="00A1322D">
      <w:pPr>
        <w:spacing w:after="200" w:line="276" w:lineRule="auto"/>
        <w:ind w:left="360"/>
        <w:contextualSpacing/>
        <w:jc w:val="both"/>
        <w:rPr>
          <w:rFonts w:eastAsia="Calibri"/>
          <w:lang w:eastAsia="en-US"/>
        </w:rPr>
      </w:pPr>
      <w:r w:rsidRPr="00A1322D">
        <w:rPr>
          <w:rFonts w:eastAsia="Calibri"/>
          <w:lang w:eastAsia="en-US"/>
        </w:rPr>
        <w:t>§ 4040</w:t>
      </w:r>
      <w:r w:rsidRPr="00A1322D">
        <w:rPr>
          <w:rFonts w:eastAsia="Calibri"/>
          <w:lang w:eastAsia="en-US"/>
        </w:rPr>
        <w:tab/>
        <w:t>23 258</w:t>
      </w:r>
    </w:p>
    <w:p w:rsidR="00A1322D" w:rsidRPr="00A1322D" w:rsidRDefault="00A1322D" w:rsidP="00A1322D">
      <w:pPr>
        <w:spacing w:after="200" w:line="276" w:lineRule="auto"/>
        <w:ind w:left="360"/>
        <w:contextualSpacing/>
        <w:jc w:val="both"/>
        <w:rPr>
          <w:rFonts w:eastAsia="Calibri"/>
          <w:lang w:eastAsia="en-US"/>
        </w:rPr>
      </w:pPr>
      <w:r w:rsidRPr="00A1322D">
        <w:rPr>
          <w:rFonts w:eastAsia="Calibri"/>
          <w:lang w:eastAsia="en-US"/>
        </w:rPr>
        <w:t>§ 4110</w:t>
      </w:r>
      <w:r w:rsidRPr="00A1322D">
        <w:rPr>
          <w:rFonts w:eastAsia="Calibri"/>
          <w:lang w:eastAsia="en-US"/>
        </w:rPr>
        <w:tab/>
        <w:t>52 482</w:t>
      </w:r>
    </w:p>
    <w:p w:rsidR="00A1322D" w:rsidRPr="00A1322D" w:rsidRDefault="00A1322D" w:rsidP="00A1322D">
      <w:pPr>
        <w:spacing w:after="200" w:line="276" w:lineRule="auto"/>
        <w:ind w:left="360"/>
        <w:contextualSpacing/>
        <w:jc w:val="both"/>
        <w:rPr>
          <w:rFonts w:eastAsia="Calibri"/>
          <w:lang w:eastAsia="en-US"/>
        </w:rPr>
      </w:pPr>
      <w:r w:rsidRPr="00A1322D">
        <w:rPr>
          <w:rFonts w:eastAsia="Calibri"/>
          <w:lang w:eastAsia="en-US"/>
        </w:rPr>
        <w:t>§ 4120</w:t>
      </w:r>
      <w:r w:rsidRPr="00A1322D">
        <w:rPr>
          <w:rFonts w:eastAsia="Calibri"/>
          <w:lang w:eastAsia="en-US"/>
        </w:rPr>
        <w:tab/>
        <w:t>7 520</w:t>
      </w:r>
    </w:p>
    <w:p w:rsidR="00A1322D" w:rsidRPr="00A1322D" w:rsidRDefault="00A1322D" w:rsidP="00A1322D">
      <w:pPr>
        <w:spacing w:after="200" w:line="276" w:lineRule="auto"/>
        <w:ind w:left="360"/>
        <w:contextualSpacing/>
        <w:jc w:val="both"/>
        <w:rPr>
          <w:rFonts w:eastAsia="Calibri"/>
          <w:u w:val="single"/>
          <w:lang w:eastAsia="en-US"/>
        </w:rPr>
      </w:pPr>
      <w:r w:rsidRPr="00A1322D">
        <w:rPr>
          <w:rFonts w:eastAsia="Calibri"/>
          <w:u w:val="single"/>
          <w:lang w:eastAsia="en-US"/>
        </w:rPr>
        <w:t>Razem</w:t>
      </w:r>
      <w:r w:rsidRPr="00A1322D">
        <w:rPr>
          <w:rFonts w:eastAsia="Calibri"/>
          <w:u w:val="single"/>
          <w:lang w:eastAsia="en-US"/>
        </w:rPr>
        <w:tab/>
        <w:t>392 041</w:t>
      </w:r>
    </w:p>
    <w:p w:rsidR="00A1322D" w:rsidRDefault="00A1322D" w:rsidP="00A1322D">
      <w:pPr>
        <w:spacing w:after="200" w:line="276" w:lineRule="auto"/>
        <w:ind w:left="360"/>
        <w:jc w:val="both"/>
        <w:rPr>
          <w:rFonts w:eastAsia="Calibri"/>
          <w:b/>
          <w:lang w:eastAsia="en-US"/>
        </w:rPr>
      </w:pPr>
      <w:r w:rsidRPr="00A1322D">
        <w:rPr>
          <w:rFonts w:eastAsia="Calibri"/>
          <w:b/>
          <w:lang w:eastAsia="en-US"/>
        </w:rPr>
        <w:t xml:space="preserve">Na 2020 rok powiat otrzymał 152.609 </w:t>
      </w:r>
      <w:proofErr w:type="gramStart"/>
      <w:r w:rsidRPr="00A1322D">
        <w:rPr>
          <w:rFonts w:eastAsia="Calibri"/>
          <w:b/>
          <w:lang w:eastAsia="en-US"/>
        </w:rPr>
        <w:t>zł</w:t>
      </w:r>
      <w:proofErr w:type="gramEnd"/>
      <w:r w:rsidRPr="00A1322D">
        <w:rPr>
          <w:rFonts w:eastAsia="Calibri"/>
          <w:b/>
          <w:lang w:eastAsia="en-US"/>
        </w:rPr>
        <w:t xml:space="preserve"> dotacji na realizację </w:t>
      </w:r>
      <w:proofErr w:type="spellStart"/>
      <w:r w:rsidRPr="00A1322D">
        <w:rPr>
          <w:rFonts w:eastAsia="Calibri"/>
          <w:b/>
          <w:lang w:eastAsia="en-US"/>
        </w:rPr>
        <w:t>ww</w:t>
      </w:r>
      <w:proofErr w:type="spellEnd"/>
      <w:r w:rsidRPr="00A1322D">
        <w:rPr>
          <w:rFonts w:eastAsia="Calibri"/>
          <w:b/>
          <w:lang w:eastAsia="en-US"/>
        </w:rPr>
        <w:t xml:space="preserve"> zadań rządowych. Rzeczywisty koszt wymaga </w:t>
      </w:r>
      <w:r w:rsidRPr="00A1322D">
        <w:rPr>
          <w:rFonts w:eastAsia="Calibri"/>
          <w:b/>
          <w:u w:val="single"/>
          <w:lang w:eastAsia="en-US"/>
        </w:rPr>
        <w:t>dołożenia przez powiat ponad 2,5 więcej środków</w:t>
      </w:r>
      <w:r w:rsidRPr="00A1322D">
        <w:rPr>
          <w:rFonts w:eastAsia="Calibri"/>
          <w:b/>
          <w:lang w:eastAsia="en-US"/>
        </w:rPr>
        <w:t xml:space="preserve"> własnych przez </w:t>
      </w:r>
      <w:proofErr w:type="spellStart"/>
      <w:r w:rsidRPr="00A1322D">
        <w:rPr>
          <w:rFonts w:eastAsia="Calibri"/>
          <w:b/>
          <w:lang w:eastAsia="en-US"/>
        </w:rPr>
        <w:t>jst</w:t>
      </w:r>
      <w:proofErr w:type="spellEnd"/>
      <w:r w:rsidRPr="00A1322D">
        <w:rPr>
          <w:rFonts w:eastAsia="Calibri"/>
          <w:b/>
          <w:lang w:eastAsia="en-US"/>
        </w:rPr>
        <w:t>.</w:t>
      </w:r>
    </w:p>
    <w:p w:rsidR="00A1322D" w:rsidRPr="00A1322D" w:rsidRDefault="00A1322D" w:rsidP="00A1322D">
      <w:pPr>
        <w:spacing w:after="200" w:line="276" w:lineRule="auto"/>
        <w:ind w:left="360"/>
        <w:jc w:val="both"/>
        <w:rPr>
          <w:rFonts w:eastAsia="Calibri"/>
          <w:b/>
          <w:lang w:eastAsia="en-US"/>
        </w:rPr>
      </w:pPr>
    </w:p>
    <w:p w:rsidR="00A1322D" w:rsidRPr="00A1322D" w:rsidRDefault="00A1322D" w:rsidP="00A1322D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 w:rsidRPr="00A1322D">
        <w:rPr>
          <w:rFonts w:eastAsia="Calibri"/>
          <w:b/>
          <w:lang w:eastAsia="en-US"/>
        </w:rPr>
        <w:lastRenderedPageBreak/>
        <w:t>Wydatki na odprawy emerytalne – wg złożonych projektów</w:t>
      </w:r>
    </w:p>
    <w:tbl>
      <w:tblPr>
        <w:tblW w:w="6242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"/>
        <w:gridCol w:w="1057"/>
        <w:gridCol w:w="3685"/>
      </w:tblGrid>
      <w:tr w:rsidR="00A1322D" w:rsidRPr="00A1322D" w:rsidTr="00C504F2">
        <w:trPr>
          <w:trHeight w:val="25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2D" w:rsidRPr="00A1322D" w:rsidRDefault="00A1322D" w:rsidP="00A1322D">
            <w:pPr>
              <w:spacing w:line="276" w:lineRule="auto"/>
              <w:jc w:val="center"/>
              <w:rPr>
                <w:rFonts w:eastAsia="Times New Roman"/>
                <w:bCs/>
              </w:rPr>
            </w:pPr>
            <w:r w:rsidRPr="00A1322D">
              <w:rPr>
                <w:rFonts w:eastAsia="Times New Roman"/>
                <w:bCs/>
              </w:rPr>
              <w:t>Jednostka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22D" w:rsidRPr="00A1322D" w:rsidRDefault="00A1322D" w:rsidP="00A1322D">
            <w:pPr>
              <w:spacing w:line="276" w:lineRule="auto"/>
              <w:jc w:val="center"/>
              <w:rPr>
                <w:rFonts w:eastAsia="Times New Roman"/>
              </w:rPr>
            </w:pPr>
            <w:r w:rsidRPr="00A1322D">
              <w:rPr>
                <w:rFonts w:eastAsia="Times New Roman"/>
              </w:rPr>
              <w:t>Wymiar etatu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2D" w:rsidRPr="00A1322D" w:rsidRDefault="00A1322D" w:rsidP="00A1322D">
            <w:pPr>
              <w:spacing w:line="276" w:lineRule="auto"/>
              <w:jc w:val="center"/>
              <w:rPr>
                <w:rFonts w:eastAsia="Times New Roman"/>
              </w:rPr>
            </w:pPr>
            <w:r w:rsidRPr="00A1322D">
              <w:rPr>
                <w:rFonts w:eastAsia="Times New Roman"/>
              </w:rPr>
              <w:t>Kwota</w:t>
            </w:r>
          </w:p>
        </w:tc>
      </w:tr>
      <w:tr w:rsidR="00A1322D" w:rsidRPr="00A1322D" w:rsidTr="00C504F2">
        <w:trPr>
          <w:trHeight w:val="25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22D" w:rsidRPr="00A1322D" w:rsidRDefault="00A1322D" w:rsidP="00A1322D">
            <w:pPr>
              <w:spacing w:line="276" w:lineRule="auto"/>
              <w:jc w:val="center"/>
              <w:rPr>
                <w:rFonts w:eastAsia="Times New Roman"/>
              </w:rPr>
            </w:pPr>
            <w:r w:rsidRPr="00A1322D">
              <w:rPr>
                <w:rFonts w:eastAsia="Times New Roman"/>
              </w:rPr>
              <w:t>Starostwo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22D" w:rsidRPr="00A1322D" w:rsidRDefault="00A1322D" w:rsidP="00A1322D">
            <w:pPr>
              <w:spacing w:line="276" w:lineRule="auto"/>
              <w:jc w:val="center"/>
              <w:rPr>
                <w:rFonts w:eastAsia="Times New Roman"/>
              </w:rPr>
            </w:pPr>
            <w:r w:rsidRPr="00A1322D">
              <w:rPr>
                <w:rFonts w:eastAsia="Times New Roman"/>
              </w:rPr>
              <w:t>8,00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322D" w:rsidRPr="00A1322D" w:rsidRDefault="00A1322D" w:rsidP="00A1322D">
            <w:pPr>
              <w:spacing w:line="276" w:lineRule="auto"/>
              <w:jc w:val="right"/>
              <w:rPr>
                <w:rFonts w:eastAsia="Times New Roman"/>
              </w:rPr>
            </w:pPr>
            <w:r w:rsidRPr="00A1322D">
              <w:rPr>
                <w:rFonts w:eastAsia="Times New Roman"/>
              </w:rPr>
              <w:t>207 828,00</w:t>
            </w:r>
          </w:p>
        </w:tc>
      </w:tr>
      <w:tr w:rsidR="00A1322D" w:rsidRPr="00A1322D" w:rsidTr="00C504F2">
        <w:trPr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22D" w:rsidRPr="00A1322D" w:rsidRDefault="00A1322D" w:rsidP="00A1322D">
            <w:pPr>
              <w:spacing w:line="276" w:lineRule="auto"/>
              <w:jc w:val="center"/>
              <w:rPr>
                <w:rFonts w:eastAsia="Times New Roman"/>
              </w:rPr>
            </w:pPr>
            <w:r w:rsidRPr="00A1322D">
              <w:rPr>
                <w:rFonts w:eastAsia="Times New Roman"/>
              </w:rPr>
              <w:t>Straż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22D" w:rsidRPr="00A1322D" w:rsidRDefault="00A1322D" w:rsidP="00A1322D">
            <w:pPr>
              <w:spacing w:line="276" w:lineRule="auto"/>
              <w:jc w:val="center"/>
              <w:rPr>
                <w:rFonts w:eastAsia="Times New Roman"/>
              </w:rPr>
            </w:pPr>
            <w:r w:rsidRPr="00A1322D">
              <w:rPr>
                <w:rFonts w:eastAsia="Times New Roman"/>
              </w:rPr>
              <w:t>0,00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322D" w:rsidRPr="00A1322D" w:rsidRDefault="00A1322D" w:rsidP="00A1322D">
            <w:pPr>
              <w:spacing w:line="276" w:lineRule="auto"/>
              <w:jc w:val="right"/>
              <w:rPr>
                <w:rFonts w:eastAsia="Times New Roman"/>
              </w:rPr>
            </w:pPr>
            <w:r w:rsidRPr="00A1322D">
              <w:rPr>
                <w:rFonts w:eastAsia="Times New Roman"/>
              </w:rPr>
              <w:t>0,00</w:t>
            </w:r>
          </w:p>
        </w:tc>
      </w:tr>
      <w:tr w:rsidR="00A1322D" w:rsidRPr="00A1322D" w:rsidTr="00C504F2">
        <w:trPr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22D" w:rsidRPr="00A1322D" w:rsidRDefault="00A1322D" w:rsidP="00A1322D">
            <w:pPr>
              <w:spacing w:line="276" w:lineRule="auto"/>
              <w:jc w:val="center"/>
              <w:rPr>
                <w:rFonts w:eastAsia="Times New Roman"/>
              </w:rPr>
            </w:pPr>
            <w:r w:rsidRPr="00A1322D">
              <w:rPr>
                <w:rFonts w:eastAsia="Times New Roman"/>
              </w:rPr>
              <w:t>PINB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22D" w:rsidRPr="00A1322D" w:rsidRDefault="00A1322D" w:rsidP="00A1322D">
            <w:pPr>
              <w:spacing w:line="276" w:lineRule="auto"/>
              <w:jc w:val="center"/>
              <w:rPr>
                <w:rFonts w:eastAsia="Times New Roman"/>
              </w:rPr>
            </w:pPr>
            <w:r w:rsidRPr="00A1322D">
              <w:rPr>
                <w:rFonts w:eastAsia="Times New Roman"/>
              </w:rPr>
              <w:t>0,00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322D" w:rsidRPr="00A1322D" w:rsidRDefault="00A1322D" w:rsidP="00A1322D">
            <w:pPr>
              <w:spacing w:line="276" w:lineRule="auto"/>
              <w:jc w:val="right"/>
              <w:rPr>
                <w:rFonts w:eastAsia="Times New Roman"/>
              </w:rPr>
            </w:pPr>
            <w:r w:rsidRPr="00A1322D">
              <w:rPr>
                <w:rFonts w:eastAsia="Times New Roman"/>
              </w:rPr>
              <w:t>0,00</w:t>
            </w:r>
          </w:p>
        </w:tc>
      </w:tr>
      <w:tr w:rsidR="00A1322D" w:rsidRPr="00A1322D" w:rsidTr="00C504F2">
        <w:trPr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22D" w:rsidRPr="00A1322D" w:rsidRDefault="00A1322D" w:rsidP="00A1322D">
            <w:pPr>
              <w:spacing w:line="276" w:lineRule="auto"/>
              <w:jc w:val="center"/>
              <w:rPr>
                <w:rFonts w:eastAsia="Times New Roman"/>
                <w:bCs/>
              </w:rPr>
            </w:pPr>
            <w:r w:rsidRPr="00A1322D">
              <w:rPr>
                <w:rFonts w:eastAsia="Times New Roman"/>
              </w:rPr>
              <w:t>ZSP1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22D" w:rsidRPr="00A1322D" w:rsidRDefault="00A1322D" w:rsidP="00A1322D">
            <w:pPr>
              <w:spacing w:line="276" w:lineRule="auto"/>
              <w:jc w:val="center"/>
              <w:rPr>
                <w:rFonts w:eastAsia="Times New Roman"/>
                <w:bCs/>
              </w:rPr>
            </w:pPr>
            <w:r w:rsidRPr="00A1322D">
              <w:rPr>
                <w:rFonts w:eastAsia="Times New Roman"/>
              </w:rPr>
              <w:t>3,00?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322D" w:rsidRPr="00A1322D" w:rsidRDefault="00A1322D" w:rsidP="00A1322D">
            <w:pPr>
              <w:spacing w:line="276" w:lineRule="auto"/>
              <w:jc w:val="right"/>
              <w:rPr>
                <w:rFonts w:eastAsia="Times New Roman"/>
                <w:bCs/>
              </w:rPr>
            </w:pPr>
            <w:r w:rsidRPr="00A1322D">
              <w:rPr>
                <w:rFonts w:eastAsia="Times New Roman"/>
              </w:rPr>
              <w:t>90 800,00</w:t>
            </w:r>
          </w:p>
        </w:tc>
      </w:tr>
      <w:tr w:rsidR="00A1322D" w:rsidRPr="00A1322D" w:rsidTr="00C504F2">
        <w:trPr>
          <w:trHeight w:val="25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22D" w:rsidRPr="00A1322D" w:rsidRDefault="00A1322D" w:rsidP="00A1322D">
            <w:pPr>
              <w:spacing w:line="276" w:lineRule="auto"/>
              <w:jc w:val="center"/>
              <w:rPr>
                <w:rFonts w:eastAsia="Times New Roman"/>
                <w:bCs/>
              </w:rPr>
            </w:pPr>
            <w:r w:rsidRPr="00A1322D">
              <w:rPr>
                <w:rFonts w:eastAsia="Times New Roman"/>
              </w:rPr>
              <w:t>ZSP2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22D" w:rsidRPr="00A1322D" w:rsidRDefault="00A1322D" w:rsidP="00A1322D">
            <w:pPr>
              <w:spacing w:line="276" w:lineRule="auto"/>
              <w:jc w:val="center"/>
              <w:rPr>
                <w:rFonts w:eastAsia="Times New Roman"/>
                <w:bCs/>
              </w:rPr>
            </w:pPr>
            <w:r w:rsidRPr="00A1322D">
              <w:rPr>
                <w:rFonts w:eastAsia="Times New Roman"/>
              </w:rPr>
              <w:t>4,00?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322D" w:rsidRPr="00A1322D" w:rsidRDefault="00A1322D" w:rsidP="00A1322D">
            <w:pPr>
              <w:spacing w:line="276" w:lineRule="auto"/>
              <w:jc w:val="right"/>
              <w:rPr>
                <w:rFonts w:eastAsia="Times New Roman"/>
                <w:bCs/>
              </w:rPr>
            </w:pPr>
            <w:r w:rsidRPr="00A1322D">
              <w:rPr>
                <w:rFonts w:eastAsia="Times New Roman"/>
              </w:rPr>
              <w:t>69 516,00</w:t>
            </w:r>
          </w:p>
        </w:tc>
      </w:tr>
      <w:tr w:rsidR="00A1322D" w:rsidRPr="00A1322D" w:rsidTr="00C504F2">
        <w:trPr>
          <w:trHeight w:val="25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22D" w:rsidRPr="00A1322D" w:rsidRDefault="00A1322D" w:rsidP="00A1322D">
            <w:pPr>
              <w:spacing w:line="276" w:lineRule="auto"/>
              <w:jc w:val="center"/>
              <w:rPr>
                <w:rFonts w:eastAsia="Times New Roman"/>
                <w:bCs/>
              </w:rPr>
            </w:pPr>
            <w:r w:rsidRPr="00A1322D">
              <w:rPr>
                <w:rFonts w:eastAsia="Times New Roman"/>
              </w:rPr>
              <w:t>ZSPB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22D" w:rsidRPr="00A1322D" w:rsidRDefault="00A1322D" w:rsidP="00A1322D">
            <w:pPr>
              <w:spacing w:line="276" w:lineRule="auto"/>
              <w:jc w:val="center"/>
              <w:rPr>
                <w:rFonts w:eastAsia="Times New Roman"/>
                <w:bCs/>
              </w:rPr>
            </w:pPr>
            <w:r w:rsidRPr="00A1322D">
              <w:rPr>
                <w:rFonts w:eastAsia="Times New Roman"/>
                <w:bCs/>
              </w:rPr>
              <w:t>0,00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322D" w:rsidRPr="00A1322D" w:rsidRDefault="00A1322D" w:rsidP="00A1322D">
            <w:pPr>
              <w:spacing w:line="276" w:lineRule="auto"/>
              <w:jc w:val="right"/>
              <w:rPr>
                <w:rFonts w:eastAsia="Times New Roman"/>
                <w:bCs/>
              </w:rPr>
            </w:pPr>
            <w:r w:rsidRPr="00A1322D">
              <w:rPr>
                <w:rFonts w:eastAsia="Times New Roman"/>
                <w:bCs/>
              </w:rPr>
              <w:t>0,00</w:t>
            </w:r>
          </w:p>
        </w:tc>
      </w:tr>
      <w:tr w:rsidR="00A1322D" w:rsidRPr="00A1322D" w:rsidTr="00C504F2">
        <w:trPr>
          <w:trHeight w:val="25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22D" w:rsidRPr="00A1322D" w:rsidRDefault="00A1322D" w:rsidP="00A1322D">
            <w:pPr>
              <w:spacing w:line="276" w:lineRule="auto"/>
              <w:jc w:val="center"/>
              <w:rPr>
                <w:rFonts w:eastAsia="Times New Roman"/>
              </w:rPr>
            </w:pPr>
            <w:r w:rsidRPr="00A1322D">
              <w:rPr>
                <w:rFonts w:eastAsia="Times New Roman"/>
              </w:rPr>
              <w:t>ZSS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22D" w:rsidRPr="00A1322D" w:rsidRDefault="00A1322D" w:rsidP="00A1322D">
            <w:pPr>
              <w:spacing w:line="276" w:lineRule="auto"/>
              <w:jc w:val="center"/>
              <w:rPr>
                <w:rFonts w:eastAsia="Times New Roman"/>
                <w:bCs/>
              </w:rPr>
            </w:pPr>
            <w:r w:rsidRPr="00A1322D">
              <w:rPr>
                <w:rFonts w:eastAsia="Times New Roman"/>
              </w:rPr>
              <w:t>7,00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322D" w:rsidRPr="00A1322D" w:rsidRDefault="00A1322D" w:rsidP="00A1322D">
            <w:pPr>
              <w:spacing w:line="276" w:lineRule="auto"/>
              <w:jc w:val="right"/>
              <w:rPr>
                <w:rFonts w:eastAsia="Times New Roman"/>
                <w:bCs/>
              </w:rPr>
            </w:pPr>
            <w:r w:rsidRPr="00A1322D">
              <w:rPr>
                <w:rFonts w:eastAsia="Times New Roman"/>
              </w:rPr>
              <w:t>131 450,00</w:t>
            </w:r>
          </w:p>
        </w:tc>
      </w:tr>
      <w:tr w:rsidR="00A1322D" w:rsidRPr="00A1322D" w:rsidTr="00C504F2">
        <w:trPr>
          <w:trHeight w:val="25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22D" w:rsidRPr="00A1322D" w:rsidRDefault="00A1322D" w:rsidP="00A1322D">
            <w:pPr>
              <w:spacing w:line="276" w:lineRule="auto"/>
              <w:jc w:val="center"/>
              <w:rPr>
                <w:rFonts w:eastAsia="Times New Roman"/>
              </w:rPr>
            </w:pPr>
            <w:r w:rsidRPr="00A1322D">
              <w:rPr>
                <w:rFonts w:eastAsia="Times New Roman"/>
              </w:rPr>
              <w:t>LO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22D" w:rsidRPr="00A1322D" w:rsidRDefault="00A1322D" w:rsidP="00A1322D">
            <w:pPr>
              <w:spacing w:line="276" w:lineRule="auto"/>
              <w:jc w:val="center"/>
              <w:rPr>
                <w:rFonts w:eastAsia="Times New Roman"/>
                <w:bCs/>
              </w:rPr>
            </w:pPr>
            <w:r w:rsidRPr="00A1322D">
              <w:rPr>
                <w:rFonts w:eastAsia="Times New Roman"/>
              </w:rPr>
              <w:t>1,75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322D" w:rsidRPr="00A1322D" w:rsidRDefault="00A1322D" w:rsidP="00A1322D">
            <w:pPr>
              <w:spacing w:line="276" w:lineRule="auto"/>
              <w:jc w:val="right"/>
              <w:rPr>
                <w:rFonts w:eastAsia="Times New Roman"/>
              </w:rPr>
            </w:pPr>
            <w:r w:rsidRPr="00A1322D">
              <w:rPr>
                <w:rFonts w:eastAsia="Times New Roman"/>
              </w:rPr>
              <w:t>47 653,32</w:t>
            </w:r>
          </w:p>
        </w:tc>
      </w:tr>
      <w:tr w:rsidR="00A1322D" w:rsidRPr="00A1322D" w:rsidTr="00C504F2">
        <w:trPr>
          <w:trHeight w:val="25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22D" w:rsidRPr="00A1322D" w:rsidRDefault="00A1322D" w:rsidP="00A1322D">
            <w:pPr>
              <w:spacing w:line="276" w:lineRule="auto"/>
              <w:jc w:val="center"/>
              <w:rPr>
                <w:rFonts w:eastAsia="Times New Roman"/>
              </w:rPr>
            </w:pPr>
            <w:r w:rsidRPr="00A1322D">
              <w:rPr>
                <w:rFonts w:eastAsia="Times New Roman"/>
              </w:rPr>
              <w:t>PPP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22D" w:rsidRPr="00A1322D" w:rsidRDefault="00A1322D" w:rsidP="00A1322D">
            <w:pPr>
              <w:spacing w:line="276" w:lineRule="auto"/>
              <w:jc w:val="center"/>
              <w:rPr>
                <w:rFonts w:eastAsia="Times New Roman"/>
                <w:bCs/>
              </w:rPr>
            </w:pPr>
            <w:r w:rsidRPr="00A1322D">
              <w:rPr>
                <w:rFonts w:eastAsia="Times New Roman"/>
              </w:rPr>
              <w:t>1,00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322D" w:rsidRPr="00A1322D" w:rsidRDefault="00A1322D" w:rsidP="00A1322D">
            <w:pPr>
              <w:spacing w:line="276" w:lineRule="auto"/>
              <w:jc w:val="right"/>
              <w:rPr>
                <w:rFonts w:eastAsia="Times New Roman"/>
              </w:rPr>
            </w:pPr>
            <w:r w:rsidRPr="00A1322D">
              <w:rPr>
                <w:rFonts w:eastAsia="Times New Roman"/>
              </w:rPr>
              <w:t>26 200,00</w:t>
            </w:r>
          </w:p>
        </w:tc>
      </w:tr>
      <w:tr w:rsidR="00A1322D" w:rsidRPr="00A1322D" w:rsidTr="00C504F2">
        <w:trPr>
          <w:trHeight w:val="25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22D" w:rsidRPr="00A1322D" w:rsidRDefault="00A1322D" w:rsidP="00A1322D">
            <w:pPr>
              <w:spacing w:line="276" w:lineRule="auto"/>
              <w:jc w:val="center"/>
              <w:rPr>
                <w:rFonts w:eastAsia="Times New Roman"/>
              </w:rPr>
            </w:pPr>
            <w:r w:rsidRPr="00A1322D">
              <w:rPr>
                <w:rFonts w:eastAsia="Times New Roman"/>
              </w:rPr>
              <w:t>PUP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22D" w:rsidRPr="00A1322D" w:rsidRDefault="00A1322D" w:rsidP="00A1322D">
            <w:pPr>
              <w:spacing w:line="276" w:lineRule="auto"/>
              <w:jc w:val="center"/>
              <w:rPr>
                <w:rFonts w:eastAsia="Times New Roman"/>
                <w:bCs/>
              </w:rPr>
            </w:pPr>
            <w:r w:rsidRPr="00A1322D">
              <w:rPr>
                <w:rFonts w:eastAsia="Times New Roman"/>
                <w:bCs/>
              </w:rPr>
              <w:t>1,00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322D" w:rsidRPr="00A1322D" w:rsidRDefault="00A1322D" w:rsidP="00A1322D">
            <w:pPr>
              <w:spacing w:line="276" w:lineRule="auto"/>
              <w:jc w:val="right"/>
              <w:rPr>
                <w:rFonts w:eastAsia="Times New Roman"/>
              </w:rPr>
            </w:pPr>
            <w:r w:rsidRPr="00A1322D">
              <w:rPr>
                <w:rFonts w:eastAsia="Times New Roman"/>
              </w:rPr>
              <w:t>21 384,00</w:t>
            </w:r>
          </w:p>
        </w:tc>
      </w:tr>
      <w:tr w:rsidR="00A1322D" w:rsidRPr="00A1322D" w:rsidTr="00C504F2">
        <w:trPr>
          <w:trHeight w:val="25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22D" w:rsidRPr="00A1322D" w:rsidRDefault="00A1322D" w:rsidP="00A1322D">
            <w:pPr>
              <w:spacing w:line="276" w:lineRule="auto"/>
              <w:jc w:val="center"/>
              <w:rPr>
                <w:rFonts w:eastAsia="Times New Roman"/>
              </w:rPr>
            </w:pPr>
            <w:r w:rsidRPr="00A1322D">
              <w:rPr>
                <w:rFonts w:eastAsia="Times New Roman"/>
              </w:rPr>
              <w:t>PCPR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22D" w:rsidRPr="00A1322D" w:rsidRDefault="00A1322D" w:rsidP="00A1322D">
            <w:pPr>
              <w:spacing w:line="276" w:lineRule="auto"/>
              <w:jc w:val="center"/>
              <w:rPr>
                <w:rFonts w:eastAsia="Times New Roman"/>
                <w:bCs/>
              </w:rPr>
            </w:pPr>
            <w:r w:rsidRPr="00A1322D">
              <w:rPr>
                <w:rFonts w:eastAsia="Times New Roman"/>
                <w:bCs/>
              </w:rPr>
              <w:t>1,00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322D" w:rsidRPr="00A1322D" w:rsidRDefault="00A1322D" w:rsidP="00A1322D">
            <w:pPr>
              <w:spacing w:line="276" w:lineRule="auto"/>
              <w:jc w:val="right"/>
              <w:rPr>
                <w:rFonts w:eastAsia="Times New Roman"/>
              </w:rPr>
            </w:pPr>
            <w:r w:rsidRPr="00A1322D">
              <w:rPr>
                <w:rFonts w:eastAsia="Times New Roman"/>
              </w:rPr>
              <w:t>24 840,00</w:t>
            </w:r>
          </w:p>
        </w:tc>
      </w:tr>
      <w:tr w:rsidR="00A1322D" w:rsidRPr="00A1322D" w:rsidTr="00C504F2">
        <w:trPr>
          <w:trHeight w:val="25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22D" w:rsidRPr="00A1322D" w:rsidRDefault="00A1322D" w:rsidP="00A1322D">
            <w:pPr>
              <w:spacing w:line="276" w:lineRule="auto"/>
              <w:jc w:val="center"/>
              <w:rPr>
                <w:rFonts w:eastAsia="Times New Roman"/>
              </w:rPr>
            </w:pPr>
            <w:r w:rsidRPr="00A1322D">
              <w:rPr>
                <w:rFonts w:eastAsia="Times New Roman"/>
              </w:rPr>
              <w:t>DD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22D" w:rsidRPr="00A1322D" w:rsidRDefault="00A1322D" w:rsidP="00A1322D">
            <w:pPr>
              <w:spacing w:line="276" w:lineRule="auto"/>
              <w:jc w:val="center"/>
              <w:rPr>
                <w:rFonts w:eastAsia="Times New Roman"/>
                <w:bCs/>
              </w:rPr>
            </w:pPr>
            <w:r w:rsidRPr="00A1322D">
              <w:rPr>
                <w:rFonts w:eastAsia="Times New Roman"/>
                <w:bCs/>
              </w:rPr>
              <w:t>3,00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322D" w:rsidRPr="00A1322D" w:rsidRDefault="00A1322D" w:rsidP="00A1322D">
            <w:pPr>
              <w:spacing w:line="276" w:lineRule="auto"/>
              <w:jc w:val="right"/>
              <w:rPr>
                <w:rFonts w:eastAsia="Times New Roman"/>
              </w:rPr>
            </w:pPr>
            <w:r w:rsidRPr="00A1322D">
              <w:rPr>
                <w:rFonts w:eastAsia="Times New Roman"/>
              </w:rPr>
              <w:t>67 092,00</w:t>
            </w:r>
          </w:p>
        </w:tc>
      </w:tr>
      <w:tr w:rsidR="00A1322D" w:rsidRPr="00A1322D" w:rsidTr="00C504F2">
        <w:trPr>
          <w:trHeight w:val="25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22D" w:rsidRPr="00A1322D" w:rsidRDefault="00A1322D" w:rsidP="00A1322D">
            <w:pPr>
              <w:spacing w:line="276" w:lineRule="auto"/>
              <w:jc w:val="center"/>
              <w:rPr>
                <w:rFonts w:eastAsia="Times New Roman"/>
              </w:rPr>
            </w:pPr>
            <w:r w:rsidRPr="00A1322D">
              <w:rPr>
                <w:rFonts w:eastAsia="Times New Roman"/>
              </w:rPr>
              <w:t>DPS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22D" w:rsidRPr="00A1322D" w:rsidRDefault="00A1322D" w:rsidP="00A1322D">
            <w:pPr>
              <w:spacing w:line="276" w:lineRule="auto"/>
              <w:jc w:val="center"/>
              <w:rPr>
                <w:rFonts w:eastAsia="Times New Roman"/>
                <w:bCs/>
              </w:rPr>
            </w:pPr>
            <w:r w:rsidRPr="00A1322D">
              <w:rPr>
                <w:rFonts w:eastAsia="Times New Roman"/>
                <w:bCs/>
              </w:rPr>
              <w:t>6,00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322D" w:rsidRPr="00A1322D" w:rsidRDefault="00A1322D" w:rsidP="00A1322D">
            <w:pPr>
              <w:spacing w:line="276" w:lineRule="auto"/>
              <w:jc w:val="right"/>
              <w:rPr>
                <w:rFonts w:eastAsia="Times New Roman"/>
              </w:rPr>
            </w:pPr>
            <w:r w:rsidRPr="00A1322D">
              <w:rPr>
                <w:rFonts w:eastAsia="Times New Roman"/>
              </w:rPr>
              <w:t>126 984,00</w:t>
            </w:r>
          </w:p>
        </w:tc>
      </w:tr>
      <w:tr w:rsidR="00A1322D" w:rsidRPr="00A1322D" w:rsidTr="00C504F2">
        <w:trPr>
          <w:trHeight w:val="25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22D" w:rsidRPr="00A1322D" w:rsidRDefault="00A1322D" w:rsidP="00A1322D">
            <w:pPr>
              <w:spacing w:line="276" w:lineRule="auto"/>
              <w:jc w:val="center"/>
              <w:rPr>
                <w:rFonts w:eastAsia="Times New Roman"/>
              </w:rPr>
            </w:pPr>
            <w:r w:rsidRPr="00A1322D">
              <w:rPr>
                <w:rFonts w:eastAsia="Times New Roman"/>
              </w:rPr>
              <w:t>RAZEM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22D" w:rsidRPr="00A1322D" w:rsidRDefault="00A1322D" w:rsidP="00A1322D">
            <w:pPr>
              <w:spacing w:line="276" w:lineRule="auto"/>
              <w:jc w:val="center"/>
              <w:rPr>
                <w:rFonts w:eastAsia="Times New Roman"/>
                <w:bCs/>
              </w:rPr>
            </w:pPr>
            <w:r w:rsidRPr="00A1322D">
              <w:rPr>
                <w:rFonts w:eastAsia="Times New Roman"/>
                <w:bCs/>
              </w:rPr>
              <w:t>35,75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322D" w:rsidRPr="00A1322D" w:rsidRDefault="00A1322D" w:rsidP="00A1322D">
            <w:pPr>
              <w:spacing w:line="276" w:lineRule="auto"/>
              <w:jc w:val="right"/>
              <w:rPr>
                <w:rFonts w:eastAsia="Times New Roman"/>
              </w:rPr>
            </w:pPr>
            <w:r w:rsidRPr="00A1322D">
              <w:rPr>
                <w:rFonts w:eastAsia="Times New Roman"/>
              </w:rPr>
              <w:t>813 747,32</w:t>
            </w:r>
          </w:p>
        </w:tc>
      </w:tr>
    </w:tbl>
    <w:p w:rsidR="00A1322D" w:rsidRPr="00A1322D" w:rsidRDefault="00A1322D" w:rsidP="00A1322D">
      <w:pPr>
        <w:spacing w:after="200" w:line="276" w:lineRule="auto"/>
        <w:ind w:left="360"/>
        <w:contextualSpacing/>
        <w:jc w:val="both"/>
        <w:rPr>
          <w:rFonts w:eastAsia="Calibri"/>
          <w:lang w:eastAsia="en-US"/>
        </w:rPr>
      </w:pPr>
    </w:p>
    <w:p w:rsidR="00A1322D" w:rsidRPr="00A1322D" w:rsidRDefault="00A1322D" w:rsidP="00A1322D">
      <w:pPr>
        <w:spacing w:after="200" w:line="276" w:lineRule="auto"/>
        <w:ind w:left="360"/>
        <w:contextualSpacing/>
        <w:jc w:val="both"/>
        <w:rPr>
          <w:rFonts w:eastAsia="Calibri"/>
          <w:lang w:eastAsia="en-US"/>
        </w:rPr>
      </w:pPr>
      <w:r w:rsidRPr="00A1322D">
        <w:rPr>
          <w:rFonts w:eastAsia="Calibri"/>
          <w:lang w:eastAsia="en-US"/>
        </w:rPr>
        <w:t>Ww</w:t>
      </w:r>
      <w:r>
        <w:rPr>
          <w:rFonts w:eastAsia="Calibri"/>
          <w:lang w:eastAsia="en-US"/>
        </w:rPr>
        <w:t>.</w:t>
      </w:r>
      <w:r w:rsidRPr="00A1322D">
        <w:rPr>
          <w:rFonts w:eastAsia="Calibri"/>
          <w:lang w:eastAsia="en-US"/>
        </w:rPr>
        <w:t xml:space="preserve"> odprawy ujęto tylko w 2 jednostkach:</w:t>
      </w:r>
    </w:p>
    <w:p w:rsidR="00A1322D" w:rsidRPr="00A1322D" w:rsidRDefault="00A1322D" w:rsidP="00A1322D">
      <w:pPr>
        <w:spacing w:after="200" w:line="276" w:lineRule="auto"/>
        <w:ind w:left="360"/>
        <w:contextualSpacing/>
        <w:jc w:val="both"/>
        <w:rPr>
          <w:rFonts w:eastAsia="Calibri"/>
          <w:lang w:eastAsia="en-US"/>
        </w:rPr>
      </w:pPr>
      <w:proofErr w:type="gramStart"/>
      <w:r w:rsidRPr="00A1322D">
        <w:rPr>
          <w:rFonts w:eastAsia="Calibri"/>
          <w:lang w:eastAsia="en-US"/>
        </w:rPr>
        <w:t>w</w:t>
      </w:r>
      <w:proofErr w:type="gramEnd"/>
      <w:r w:rsidRPr="00A1322D">
        <w:rPr>
          <w:rFonts w:eastAsia="Calibri"/>
          <w:lang w:eastAsia="en-US"/>
        </w:rPr>
        <w:t xml:space="preserve"> planie Domostwa, ze względu na konieczność reorganizacji placówki w przyszłym roku. Od dnia 01.01.2021 </w:t>
      </w:r>
      <w:proofErr w:type="gramStart"/>
      <w:r w:rsidRPr="00A1322D">
        <w:rPr>
          <w:rFonts w:eastAsia="Calibri"/>
          <w:lang w:eastAsia="en-US"/>
        </w:rPr>
        <w:t>r</w:t>
      </w:r>
      <w:proofErr w:type="gramEnd"/>
      <w:r w:rsidRPr="00A1322D">
        <w:rPr>
          <w:rFonts w:eastAsia="Calibri"/>
          <w:lang w:eastAsia="en-US"/>
        </w:rPr>
        <w:t xml:space="preserve">. wszystkie placówki muszą </w:t>
      </w:r>
      <w:r>
        <w:rPr>
          <w:rFonts w:eastAsia="Calibri"/>
          <w:lang w:eastAsia="en-US"/>
        </w:rPr>
        <w:t xml:space="preserve">liczyć nie więcej niż 14 dzieci </w:t>
      </w:r>
      <w:r w:rsidRPr="00A1322D">
        <w:rPr>
          <w:rFonts w:eastAsia="Calibri"/>
          <w:lang w:eastAsia="en-US"/>
        </w:rPr>
        <w:t>i w planie starostwa.</w:t>
      </w:r>
    </w:p>
    <w:p w:rsidR="00A1322D" w:rsidRPr="00A1322D" w:rsidRDefault="00A1322D" w:rsidP="00A1322D">
      <w:pPr>
        <w:spacing w:after="200" w:line="276" w:lineRule="auto"/>
        <w:ind w:left="360"/>
        <w:contextualSpacing/>
        <w:jc w:val="both"/>
        <w:rPr>
          <w:rFonts w:eastAsia="Calibri"/>
          <w:lang w:eastAsia="en-US"/>
        </w:rPr>
      </w:pPr>
      <w:r w:rsidRPr="00A1322D">
        <w:rPr>
          <w:rFonts w:eastAsia="Calibri"/>
          <w:lang w:eastAsia="en-US"/>
        </w:rPr>
        <w:t>Dla pozostałych jednostek nie wystarczyło środków.</w:t>
      </w:r>
    </w:p>
    <w:p w:rsidR="009276FF" w:rsidRDefault="009276FF" w:rsidP="009276FF">
      <w:pPr>
        <w:spacing w:line="360" w:lineRule="auto"/>
        <w:jc w:val="both"/>
      </w:pPr>
    </w:p>
    <w:p w:rsidR="00D6780E" w:rsidRPr="005C41C2" w:rsidRDefault="005C41C2" w:rsidP="001D29B9">
      <w:pPr>
        <w:spacing w:line="360" w:lineRule="auto"/>
        <w:jc w:val="both"/>
        <w:rPr>
          <w:b/>
        </w:rPr>
      </w:pPr>
      <w:r w:rsidRPr="005C41C2">
        <w:rPr>
          <w:b/>
        </w:rPr>
        <w:t xml:space="preserve">Ad. </w:t>
      </w:r>
      <w:proofErr w:type="gramStart"/>
      <w:r w:rsidRPr="005C41C2">
        <w:rPr>
          <w:b/>
        </w:rPr>
        <w:t>pkt</w:t>
      </w:r>
      <w:proofErr w:type="gramEnd"/>
      <w:r w:rsidRPr="005C41C2">
        <w:rPr>
          <w:b/>
        </w:rPr>
        <w:t>. 10</w:t>
      </w:r>
    </w:p>
    <w:p w:rsidR="00825965" w:rsidRPr="00172608" w:rsidRDefault="00172608" w:rsidP="00172608">
      <w:pPr>
        <w:spacing w:line="360" w:lineRule="auto"/>
        <w:jc w:val="both"/>
      </w:pPr>
      <w:r w:rsidRPr="009401CB">
        <w:t>Starosta przedłożyła do rozpatrzenia</w:t>
      </w:r>
      <w:r>
        <w:t xml:space="preserve"> pismo</w:t>
      </w:r>
      <w:r w:rsidRPr="003149C5">
        <w:t xml:space="preserve"> </w:t>
      </w:r>
      <w:r w:rsidRPr="00172608">
        <w:rPr>
          <w:b/>
        </w:rPr>
        <w:t xml:space="preserve">Wydziału Oświaty i Spraw Społecznych nr O.3026.34.2019 </w:t>
      </w:r>
      <w:proofErr w:type="gramStart"/>
      <w:r w:rsidRPr="00172608">
        <w:rPr>
          <w:b/>
        </w:rPr>
        <w:t>w</w:t>
      </w:r>
      <w:proofErr w:type="gramEnd"/>
      <w:r w:rsidRPr="00172608">
        <w:rPr>
          <w:b/>
        </w:rPr>
        <w:t xml:space="preserve"> sprawie zmian w planie finansowym na 2019 rok</w:t>
      </w:r>
      <w:r>
        <w:t xml:space="preserve">. </w:t>
      </w:r>
      <w:r w:rsidR="00825965">
        <w:rPr>
          <w:i/>
        </w:rPr>
        <w:t>Pismo</w:t>
      </w:r>
      <w:r w:rsidR="00825965" w:rsidRPr="00A527BC">
        <w:rPr>
          <w:i/>
        </w:rPr>
        <w:t xml:space="preserve"> stanowi załącznik nr </w:t>
      </w:r>
      <w:r w:rsidR="00825965">
        <w:rPr>
          <w:i/>
        </w:rPr>
        <w:t>7</w:t>
      </w:r>
      <w:r w:rsidR="00825965" w:rsidRPr="00A527BC">
        <w:rPr>
          <w:i/>
        </w:rPr>
        <w:t xml:space="preserve"> do protokołu.</w:t>
      </w:r>
    </w:p>
    <w:p w:rsidR="00EF168A" w:rsidRDefault="00EF168A" w:rsidP="00EF168A">
      <w:pPr>
        <w:spacing w:line="360" w:lineRule="auto"/>
        <w:jc w:val="both"/>
        <w:rPr>
          <w:rFonts w:eastAsia="Times New Roman"/>
        </w:rPr>
      </w:pPr>
    </w:p>
    <w:p w:rsidR="00EF168A" w:rsidRPr="00EF168A" w:rsidRDefault="00EF168A" w:rsidP="00EF168A">
      <w:pPr>
        <w:spacing w:line="360" w:lineRule="auto"/>
        <w:jc w:val="both"/>
        <w:rPr>
          <w:rFonts w:eastAsia="Times New Roman"/>
        </w:rPr>
      </w:pPr>
      <w:r w:rsidRPr="00EF168A">
        <w:rPr>
          <w:rFonts w:eastAsia="Times New Roman"/>
        </w:rPr>
        <w:t>Zmiana podyktowana jest informacją, Prezesa Zarządu Państwowego Funduszu Rehabilitacji Osób Niepełnosprawnych o wysokości środków PFRON w 2019 r. według algorytmu na realizację zadań określonych w Ustawie o rehabilitacji zawodowej i społecznej oraz zatrudnianiu osób niepełnosprawnych, dotyczącą zwiększenia kosztów rocznego pobytu uczestnika w warsztacie terapii zajęciowej. Zmiany dotyczą dofinansowania kosztów uczestnictwa osób niepełnosprawnych w WTZ w Gizałkach i Rudzie Komorskiej oraz finansowania WTZ w Jarocinie.</w:t>
      </w:r>
    </w:p>
    <w:p w:rsidR="00EF168A" w:rsidRDefault="00EF168A" w:rsidP="00EF168A">
      <w:pPr>
        <w:spacing w:line="360" w:lineRule="auto"/>
        <w:jc w:val="both"/>
      </w:pPr>
    </w:p>
    <w:p w:rsidR="00EF168A" w:rsidRDefault="00EF168A" w:rsidP="00EF168A">
      <w:pPr>
        <w:spacing w:line="360" w:lineRule="auto"/>
        <w:jc w:val="both"/>
        <w:rPr>
          <w:rFonts w:eastAsia="Times New Roman"/>
          <w:b/>
        </w:rPr>
      </w:pPr>
      <w:r>
        <w:t>Zarząd jednogłośnie w składzie Starosta, Wicestarosta, M. Stolecki wyraził zgodę na zmiany.</w:t>
      </w:r>
    </w:p>
    <w:p w:rsidR="008E18D0" w:rsidRDefault="008E18D0" w:rsidP="008E18D0">
      <w:pPr>
        <w:spacing w:line="360" w:lineRule="auto"/>
        <w:jc w:val="both"/>
      </w:pPr>
    </w:p>
    <w:p w:rsidR="00825965" w:rsidRPr="005C41C2" w:rsidRDefault="00825965" w:rsidP="00825965">
      <w:pPr>
        <w:spacing w:line="360" w:lineRule="auto"/>
        <w:jc w:val="both"/>
        <w:rPr>
          <w:b/>
        </w:rPr>
      </w:pPr>
      <w:r w:rsidRPr="005C41C2">
        <w:rPr>
          <w:b/>
        </w:rPr>
        <w:lastRenderedPageBreak/>
        <w:t xml:space="preserve">Ad. </w:t>
      </w:r>
      <w:proofErr w:type="gramStart"/>
      <w:r w:rsidRPr="005C41C2">
        <w:rPr>
          <w:b/>
        </w:rPr>
        <w:t>pkt</w:t>
      </w:r>
      <w:proofErr w:type="gramEnd"/>
      <w:r w:rsidRPr="005C41C2">
        <w:rPr>
          <w:b/>
        </w:rPr>
        <w:t>. 1</w:t>
      </w:r>
      <w:r>
        <w:rPr>
          <w:b/>
        </w:rPr>
        <w:t>1</w:t>
      </w:r>
    </w:p>
    <w:p w:rsidR="00825965" w:rsidRPr="00172608" w:rsidRDefault="00825965" w:rsidP="00172608">
      <w:pPr>
        <w:spacing w:line="360" w:lineRule="auto"/>
        <w:jc w:val="both"/>
        <w:rPr>
          <w:b/>
        </w:rPr>
      </w:pPr>
      <w:r w:rsidRPr="009401CB">
        <w:t>Starosta przedłożyła do rozpatrzenia</w:t>
      </w:r>
      <w:r>
        <w:t xml:space="preserve"> </w:t>
      </w:r>
      <w:r w:rsidR="00172608">
        <w:t xml:space="preserve">pismo </w:t>
      </w:r>
      <w:r w:rsidR="00172608" w:rsidRPr="00172608">
        <w:rPr>
          <w:b/>
        </w:rPr>
        <w:t>Wydziału Oświaty i Spraw</w:t>
      </w:r>
      <w:r w:rsidR="00172608">
        <w:rPr>
          <w:b/>
        </w:rPr>
        <w:t xml:space="preserve"> Społecznych </w:t>
      </w:r>
      <w:r w:rsidR="00EF168A">
        <w:rPr>
          <w:b/>
        </w:rPr>
        <w:br/>
      </w:r>
      <w:r w:rsidR="00172608">
        <w:rPr>
          <w:b/>
        </w:rPr>
        <w:t xml:space="preserve">nr O.3026.35.2019 </w:t>
      </w:r>
      <w:proofErr w:type="gramStart"/>
      <w:r w:rsidR="00172608" w:rsidRPr="00172608">
        <w:rPr>
          <w:b/>
        </w:rPr>
        <w:t>w</w:t>
      </w:r>
      <w:proofErr w:type="gramEnd"/>
      <w:r w:rsidR="00172608" w:rsidRPr="00172608">
        <w:rPr>
          <w:b/>
        </w:rPr>
        <w:t xml:space="preserve"> sprawie zmian w planie finansowym na 2019 rok.</w:t>
      </w:r>
      <w:r w:rsidR="003149C5">
        <w:rPr>
          <w:b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>
        <w:rPr>
          <w:i/>
        </w:rPr>
        <w:t>8</w:t>
      </w:r>
      <w:r w:rsidRPr="00A527BC">
        <w:rPr>
          <w:i/>
        </w:rPr>
        <w:t xml:space="preserve"> do protokołu.</w:t>
      </w:r>
    </w:p>
    <w:p w:rsidR="00EB55E6" w:rsidRDefault="00EB55E6" w:rsidP="00EB55E6">
      <w:pPr>
        <w:spacing w:line="360" w:lineRule="auto"/>
        <w:jc w:val="both"/>
      </w:pPr>
    </w:p>
    <w:p w:rsidR="00EF168A" w:rsidRPr="00EF168A" w:rsidRDefault="00EF168A" w:rsidP="006518A2">
      <w:pPr>
        <w:spacing w:line="360" w:lineRule="auto"/>
        <w:contextualSpacing/>
        <w:jc w:val="both"/>
        <w:rPr>
          <w:rFonts w:eastAsia="Calibri"/>
          <w:lang w:eastAsia="en-US"/>
        </w:rPr>
      </w:pPr>
      <w:r w:rsidRPr="00EF168A">
        <w:rPr>
          <w:rFonts w:eastAsia="Calibri"/>
          <w:lang w:eastAsia="en-US"/>
        </w:rPr>
        <w:t xml:space="preserve">Wprowadzenie niniejszych zmian jest podyktowane pismem z Urzędu Marszałkowskiego Województwa Wielkopolskiego o sygnaturze DZ-I-1.9024.70.2017, DZ-I- O.KW-00038/19 </w:t>
      </w:r>
      <w:r w:rsidR="00A1322D">
        <w:rPr>
          <w:rFonts w:eastAsia="Calibri"/>
          <w:lang w:eastAsia="en-US"/>
        </w:rPr>
        <w:br/>
      </w:r>
      <w:r w:rsidRPr="00EF168A">
        <w:rPr>
          <w:rFonts w:eastAsia="Calibri"/>
          <w:lang w:eastAsia="en-US"/>
        </w:rPr>
        <w:t>z dnia 31 października 2019 r. Wprowadzenie zmian jest niezbędne w związku z przesunięciem części zadań w ramach realizacji projektu pn. „Wyposażenie środowisk informatycznych wojewódzkich, powiatowych i miejskich podmiotów leczniczych w narzędzia informatyczne umożliwiające wdrożenie Elektronicznej Dokumentacji Medycznej oraz stworzenie sieci wymiany danych miedzy podmiotami leczniczymi samorządu województwa” na rok 2020. Zmiany dotyczą przesunięcia wkładu własnego Powiatu Jarocińskiego pierwotnie zabezpiecz</w:t>
      </w:r>
      <w:r w:rsidR="006518A2">
        <w:rPr>
          <w:rFonts w:eastAsia="Calibri"/>
          <w:lang w:eastAsia="en-US"/>
        </w:rPr>
        <w:t>onego na rok 2019 na rok 2020. Ponadto Wydział zwrócił</w:t>
      </w:r>
      <w:r w:rsidRPr="00EF168A">
        <w:rPr>
          <w:rFonts w:eastAsia="Calibri"/>
          <w:lang w:eastAsia="en-US"/>
        </w:rPr>
        <w:t xml:space="preserve"> się </w:t>
      </w:r>
      <w:r w:rsidR="006518A2">
        <w:rPr>
          <w:rFonts w:eastAsia="Calibri"/>
          <w:lang w:eastAsia="en-US"/>
        </w:rPr>
        <w:t xml:space="preserve">z </w:t>
      </w:r>
      <w:r w:rsidRPr="00EF168A">
        <w:rPr>
          <w:rFonts w:eastAsia="Calibri"/>
          <w:lang w:eastAsia="en-US"/>
        </w:rPr>
        <w:t xml:space="preserve">prośbą o zmiany </w:t>
      </w:r>
      <w:r w:rsidR="00A1322D">
        <w:rPr>
          <w:rFonts w:eastAsia="Calibri"/>
          <w:lang w:eastAsia="en-US"/>
        </w:rPr>
        <w:br/>
      </w:r>
      <w:r w:rsidRPr="00EF168A">
        <w:rPr>
          <w:rFonts w:eastAsia="Calibri"/>
          <w:lang w:eastAsia="en-US"/>
        </w:rPr>
        <w:t>w wykazie przedsięwzięć w Wi</w:t>
      </w:r>
      <w:r w:rsidR="006518A2">
        <w:rPr>
          <w:rFonts w:eastAsia="Calibri"/>
          <w:lang w:eastAsia="en-US"/>
        </w:rPr>
        <w:t>eloletniej Prognozie Finansowej.</w:t>
      </w:r>
    </w:p>
    <w:p w:rsidR="00EB55E6" w:rsidRDefault="00EB55E6" w:rsidP="00825965">
      <w:pPr>
        <w:spacing w:line="360" w:lineRule="auto"/>
        <w:jc w:val="both"/>
        <w:rPr>
          <w:b/>
        </w:rPr>
      </w:pPr>
    </w:p>
    <w:p w:rsidR="00EF168A" w:rsidRDefault="00EF168A" w:rsidP="00EF168A">
      <w:pPr>
        <w:spacing w:line="360" w:lineRule="auto"/>
        <w:jc w:val="both"/>
        <w:rPr>
          <w:rFonts w:eastAsia="Times New Roman"/>
          <w:b/>
        </w:rPr>
      </w:pPr>
      <w:r>
        <w:t>Zarząd jednogłośnie w składzie Starosta, Wicestarosta, M. Stolecki wyraził zgodę na zmiany.</w:t>
      </w:r>
    </w:p>
    <w:p w:rsidR="00A64E47" w:rsidRDefault="00A64E47" w:rsidP="0030700E">
      <w:pPr>
        <w:spacing w:line="360" w:lineRule="auto"/>
        <w:jc w:val="both"/>
        <w:rPr>
          <w:rFonts w:eastAsia="Times New Roman"/>
          <w:b/>
        </w:rPr>
      </w:pPr>
    </w:p>
    <w:p w:rsidR="00EF168A" w:rsidRDefault="00EF168A" w:rsidP="0030700E">
      <w:pPr>
        <w:spacing w:line="360" w:lineRule="auto"/>
        <w:jc w:val="both"/>
        <w:rPr>
          <w:rFonts w:eastAsia="Times New Roman"/>
          <w:b/>
        </w:rPr>
      </w:pPr>
    </w:p>
    <w:p w:rsidR="0030700E" w:rsidRPr="0070621B" w:rsidRDefault="001D29B9" w:rsidP="0030700E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172608">
        <w:rPr>
          <w:rFonts w:eastAsia="Times New Roman"/>
          <w:b/>
        </w:rPr>
        <w:t>12</w:t>
      </w:r>
      <w:r w:rsidR="0070621B">
        <w:rPr>
          <w:rFonts w:eastAsia="Times New Roman"/>
          <w:b/>
        </w:rPr>
        <w:t xml:space="preserve"> </w:t>
      </w:r>
      <w:r w:rsidR="0030700E">
        <w:t>Sprawy pozostałe.</w:t>
      </w:r>
    </w:p>
    <w:p w:rsidR="0070621B" w:rsidRDefault="0070621B" w:rsidP="0030700E">
      <w:pPr>
        <w:spacing w:line="360" w:lineRule="auto"/>
        <w:jc w:val="both"/>
        <w:rPr>
          <w:rFonts w:eastAsia="Times New Roman"/>
          <w:bCs/>
          <w:u w:val="single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  <w:bCs/>
          <w:u w:val="single"/>
        </w:rPr>
        <w:t>Starosta</w:t>
      </w:r>
      <w:r w:rsidRPr="00D14D65">
        <w:rPr>
          <w:rFonts w:eastAsia="Times New Roman"/>
          <w:u w:val="single"/>
        </w:rPr>
        <w:t xml:space="preserve"> z uwagi na wyczerpanie porządku obrad zakończył posiedzenie Zarządu </w:t>
      </w:r>
      <w:r w:rsidRPr="00D14D65">
        <w:rPr>
          <w:rFonts w:eastAsia="Times New Roman"/>
          <w:u w:val="single"/>
        </w:rPr>
        <w:br/>
        <w:t>i podziękował wszystkim za przybycie.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 xml:space="preserve">Protokołowała 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>Agnieszka Przymusińska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ind w:left="1661" w:firstLine="709"/>
        <w:jc w:val="both"/>
        <w:rPr>
          <w:rFonts w:eastAsia="Times New Roman"/>
        </w:rPr>
      </w:pPr>
      <w:r w:rsidRPr="00D14D65">
        <w:rPr>
          <w:rFonts w:eastAsia="Times New Roman"/>
        </w:rPr>
        <w:t>Członkowie Zarządu</w:t>
      </w:r>
    </w:p>
    <w:p w:rsidR="0030700E" w:rsidRPr="00D14D65" w:rsidRDefault="0030700E" w:rsidP="0030700E">
      <w:pPr>
        <w:numPr>
          <w:ilvl w:val="0"/>
          <w:numId w:val="4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L. </w:t>
      </w:r>
      <w:proofErr w:type="gramStart"/>
      <w:r w:rsidRPr="00D14D65">
        <w:rPr>
          <w:rFonts w:eastAsia="Times New Roman"/>
        </w:rPr>
        <w:t xml:space="preserve">Czechak - </w:t>
      </w:r>
      <w:r w:rsidRPr="00D14D65">
        <w:rPr>
          <w:rFonts w:eastAsia="Times New Roman"/>
        </w:rPr>
        <w:tab/>
        <w:t xml:space="preserve">    Przew</w:t>
      </w:r>
      <w:proofErr w:type="gramEnd"/>
      <w:r w:rsidRPr="00D14D65">
        <w:rPr>
          <w:rFonts w:eastAsia="Times New Roman"/>
        </w:rPr>
        <w:t>. Zarządu…………………...</w:t>
      </w:r>
    </w:p>
    <w:p w:rsidR="0030700E" w:rsidRPr="00D14D65" w:rsidRDefault="0030700E" w:rsidP="0030700E">
      <w:pPr>
        <w:numPr>
          <w:ilvl w:val="0"/>
          <w:numId w:val="4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>K. Szymkowiak - Członek Zarządu…………………</w:t>
      </w:r>
    </w:p>
    <w:p w:rsidR="00951C11" w:rsidRPr="00202747" w:rsidRDefault="0030700E" w:rsidP="00202747">
      <w:pPr>
        <w:numPr>
          <w:ilvl w:val="0"/>
          <w:numId w:val="4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M. </w:t>
      </w:r>
      <w:proofErr w:type="gramStart"/>
      <w:r w:rsidRPr="00D14D65">
        <w:rPr>
          <w:rFonts w:eastAsia="Times New Roman"/>
        </w:rPr>
        <w:t xml:space="preserve">Stolecki  – </w:t>
      </w:r>
      <w:r w:rsidRPr="00D14D65">
        <w:rPr>
          <w:rFonts w:eastAsia="Times New Roman"/>
        </w:rPr>
        <w:tab/>
        <w:t xml:space="preserve">    Członek</w:t>
      </w:r>
      <w:proofErr w:type="gramEnd"/>
      <w:r w:rsidRPr="00D14D65">
        <w:rPr>
          <w:rFonts w:eastAsia="Times New Roman"/>
        </w:rPr>
        <w:t xml:space="preserve"> Zarządu………………….</w:t>
      </w:r>
      <w:r w:rsidR="00951C11" w:rsidRPr="00202747">
        <w:rPr>
          <w:rFonts w:eastAsia="Times New Roman"/>
        </w:rPr>
        <w:t xml:space="preserve"> </w:t>
      </w:r>
    </w:p>
    <w:sectPr w:rsidR="00951C11" w:rsidRPr="0020274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68A" w:rsidRDefault="00EF168A" w:rsidP="00951C11">
      <w:r>
        <w:separator/>
      </w:r>
    </w:p>
  </w:endnote>
  <w:endnote w:type="continuationSeparator" w:id="0">
    <w:p w:rsidR="00EF168A" w:rsidRDefault="00EF168A" w:rsidP="0095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543436"/>
      <w:docPartObj>
        <w:docPartGallery w:val="Page Numbers (Bottom of Page)"/>
        <w:docPartUnique/>
      </w:docPartObj>
    </w:sdtPr>
    <w:sdtEndPr/>
    <w:sdtContent>
      <w:p w:rsidR="00EF168A" w:rsidRDefault="00EF168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0373">
          <w:rPr>
            <w:noProof/>
          </w:rPr>
          <w:t>4</w:t>
        </w:r>
        <w:r>
          <w:fldChar w:fldCharType="end"/>
        </w:r>
      </w:p>
    </w:sdtContent>
  </w:sdt>
  <w:p w:rsidR="00EF168A" w:rsidRDefault="00EF16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68A" w:rsidRDefault="00EF168A" w:rsidP="00951C11">
      <w:r>
        <w:separator/>
      </w:r>
    </w:p>
  </w:footnote>
  <w:footnote w:type="continuationSeparator" w:id="0">
    <w:p w:rsidR="00EF168A" w:rsidRDefault="00EF168A" w:rsidP="0095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3BE4"/>
    <w:multiLevelType w:val="hybridMultilevel"/>
    <w:tmpl w:val="51C8F2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D2967"/>
    <w:multiLevelType w:val="multilevel"/>
    <w:tmpl w:val="0E4E0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B54B50"/>
    <w:multiLevelType w:val="multilevel"/>
    <w:tmpl w:val="0E4E0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F15BA1"/>
    <w:multiLevelType w:val="hybridMultilevel"/>
    <w:tmpl w:val="F6282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F4DEA"/>
    <w:multiLevelType w:val="multilevel"/>
    <w:tmpl w:val="BEB84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861FCC"/>
    <w:multiLevelType w:val="multilevel"/>
    <w:tmpl w:val="F912E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9B19F3"/>
    <w:multiLevelType w:val="hybridMultilevel"/>
    <w:tmpl w:val="63369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6D2C57"/>
    <w:multiLevelType w:val="hybridMultilevel"/>
    <w:tmpl w:val="74FA0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13B88"/>
    <w:multiLevelType w:val="multilevel"/>
    <w:tmpl w:val="FFDC3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10" w15:restartNumberingAfterBreak="0">
    <w:nsid w:val="355110F8"/>
    <w:multiLevelType w:val="hybridMultilevel"/>
    <w:tmpl w:val="F0B262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B31ABE"/>
    <w:multiLevelType w:val="multilevel"/>
    <w:tmpl w:val="29947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405AD4"/>
    <w:multiLevelType w:val="multilevel"/>
    <w:tmpl w:val="86CCD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1351BA"/>
    <w:multiLevelType w:val="multilevel"/>
    <w:tmpl w:val="0E4E0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D5E1AE4"/>
    <w:multiLevelType w:val="hybridMultilevel"/>
    <w:tmpl w:val="FBACB4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DB941B3"/>
    <w:multiLevelType w:val="hybridMultilevel"/>
    <w:tmpl w:val="0CB6EF8E"/>
    <w:lvl w:ilvl="0" w:tplc="5D0C117C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8924B4"/>
    <w:multiLevelType w:val="hybridMultilevel"/>
    <w:tmpl w:val="6ED6A01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B281E8F"/>
    <w:multiLevelType w:val="hybridMultilevel"/>
    <w:tmpl w:val="0094A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3E06D4"/>
    <w:multiLevelType w:val="hybridMultilevel"/>
    <w:tmpl w:val="81E49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B02A39"/>
    <w:multiLevelType w:val="multilevel"/>
    <w:tmpl w:val="0E4E0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5E8072A"/>
    <w:multiLevelType w:val="multilevel"/>
    <w:tmpl w:val="0E705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E9200E9"/>
    <w:multiLevelType w:val="hybridMultilevel"/>
    <w:tmpl w:val="462C8F4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1"/>
  </w:num>
  <w:num w:numId="2">
    <w:abstractNumId w:val="4"/>
  </w:num>
  <w:num w:numId="3">
    <w:abstractNumId w:val="15"/>
  </w:num>
  <w:num w:numId="4">
    <w:abstractNumId w:val="9"/>
  </w:num>
  <w:num w:numId="5">
    <w:abstractNumId w:val="1"/>
  </w:num>
  <w:num w:numId="6">
    <w:abstractNumId w:val="13"/>
  </w:num>
  <w:num w:numId="7">
    <w:abstractNumId w:val="19"/>
  </w:num>
  <w:num w:numId="8">
    <w:abstractNumId w:val="2"/>
  </w:num>
  <w:num w:numId="9">
    <w:abstractNumId w:val="12"/>
  </w:num>
  <w:num w:numId="10">
    <w:abstractNumId w:val="17"/>
  </w:num>
  <w:num w:numId="11">
    <w:abstractNumId w:val="6"/>
  </w:num>
  <w:num w:numId="12">
    <w:abstractNumId w:val="7"/>
  </w:num>
  <w:num w:numId="13">
    <w:abstractNumId w:val="3"/>
  </w:num>
  <w:num w:numId="14">
    <w:abstractNumId w:val="0"/>
  </w:num>
  <w:num w:numId="15">
    <w:abstractNumId w:val="10"/>
  </w:num>
  <w:num w:numId="16">
    <w:abstractNumId w:val="20"/>
  </w:num>
  <w:num w:numId="17">
    <w:abstractNumId w:val="8"/>
  </w:num>
  <w:num w:numId="18">
    <w:abstractNumId w:val="11"/>
  </w:num>
  <w:num w:numId="19">
    <w:abstractNumId w:val="14"/>
  </w:num>
  <w:num w:numId="20">
    <w:abstractNumId w:val="16"/>
  </w:num>
  <w:num w:numId="21">
    <w:abstractNumId w:val="5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69"/>
    <w:rsid w:val="00082AF9"/>
    <w:rsid w:val="000A60F8"/>
    <w:rsid w:val="000D5331"/>
    <w:rsid w:val="000F2C38"/>
    <w:rsid w:val="00101304"/>
    <w:rsid w:val="00131AB4"/>
    <w:rsid w:val="001474D3"/>
    <w:rsid w:val="00170774"/>
    <w:rsid w:val="00172608"/>
    <w:rsid w:val="00196AC4"/>
    <w:rsid w:val="001B5D51"/>
    <w:rsid w:val="001B7CC8"/>
    <w:rsid w:val="001C267A"/>
    <w:rsid w:val="001D29B9"/>
    <w:rsid w:val="001D520C"/>
    <w:rsid w:val="001F0EE8"/>
    <w:rsid w:val="001F6160"/>
    <w:rsid w:val="00202747"/>
    <w:rsid w:val="002325E5"/>
    <w:rsid w:val="002527D4"/>
    <w:rsid w:val="0025562B"/>
    <w:rsid w:val="002668C6"/>
    <w:rsid w:val="00283114"/>
    <w:rsid w:val="002E6823"/>
    <w:rsid w:val="002F3BE2"/>
    <w:rsid w:val="0030119C"/>
    <w:rsid w:val="00301F99"/>
    <w:rsid w:val="0030700E"/>
    <w:rsid w:val="003149C5"/>
    <w:rsid w:val="003B4051"/>
    <w:rsid w:val="003D25F2"/>
    <w:rsid w:val="003F7668"/>
    <w:rsid w:val="00467BE1"/>
    <w:rsid w:val="004D0373"/>
    <w:rsid w:val="004D4EEC"/>
    <w:rsid w:val="004E5BF9"/>
    <w:rsid w:val="005404AA"/>
    <w:rsid w:val="00544C9C"/>
    <w:rsid w:val="00545CCE"/>
    <w:rsid w:val="00555E24"/>
    <w:rsid w:val="0055653E"/>
    <w:rsid w:val="005744B6"/>
    <w:rsid w:val="005C41C2"/>
    <w:rsid w:val="005D54E9"/>
    <w:rsid w:val="005F7ED7"/>
    <w:rsid w:val="00631134"/>
    <w:rsid w:val="006518A2"/>
    <w:rsid w:val="0070621B"/>
    <w:rsid w:val="00762433"/>
    <w:rsid w:val="007720E7"/>
    <w:rsid w:val="00790F81"/>
    <w:rsid w:val="007B7456"/>
    <w:rsid w:val="007E3D73"/>
    <w:rsid w:val="008071DE"/>
    <w:rsid w:val="00825965"/>
    <w:rsid w:val="008A008C"/>
    <w:rsid w:val="008D049E"/>
    <w:rsid w:val="008E18D0"/>
    <w:rsid w:val="008E3B60"/>
    <w:rsid w:val="009276FF"/>
    <w:rsid w:val="009323C4"/>
    <w:rsid w:val="0094523D"/>
    <w:rsid w:val="00951C11"/>
    <w:rsid w:val="009B4437"/>
    <w:rsid w:val="009F2DB7"/>
    <w:rsid w:val="00A1322D"/>
    <w:rsid w:val="00A142D4"/>
    <w:rsid w:val="00A46D89"/>
    <w:rsid w:val="00A64E47"/>
    <w:rsid w:val="00A660CC"/>
    <w:rsid w:val="00A93ABB"/>
    <w:rsid w:val="00AA64ED"/>
    <w:rsid w:val="00AE4AB9"/>
    <w:rsid w:val="00AF5669"/>
    <w:rsid w:val="00B138B0"/>
    <w:rsid w:val="00B13F54"/>
    <w:rsid w:val="00B26F05"/>
    <w:rsid w:val="00B52BC4"/>
    <w:rsid w:val="00B67193"/>
    <w:rsid w:val="00BA3E3D"/>
    <w:rsid w:val="00BB4D61"/>
    <w:rsid w:val="00BD25D3"/>
    <w:rsid w:val="00BF1919"/>
    <w:rsid w:val="00C90B4F"/>
    <w:rsid w:val="00CE5FD0"/>
    <w:rsid w:val="00D035FE"/>
    <w:rsid w:val="00D17B11"/>
    <w:rsid w:val="00D6780E"/>
    <w:rsid w:val="00D742C5"/>
    <w:rsid w:val="00DB49B8"/>
    <w:rsid w:val="00DB77FC"/>
    <w:rsid w:val="00E206DA"/>
    <w:rsid w:val="00E42508"/>
    <w:rsid w:val="00E911FB"/>
    <w:rsid w:val="00E96AA2"/>
    <w:rsid w:val="00E97D0A"/>
    <w:rsid w:val="00EB085C"/>
    <w:rsid w:val="00EB55E6"/>
    <w:rsid w:val="00EF168A"/>
    <w:rsid w:val="00EF5563"/>
    <w:rsid w:val="00EF5A85"/>
    <w:rsid w:val="00EF70D0"/>
    <w:rsid w:val="00F128B1"/>
    <w:rsid w:val="00F61B3E"/>
    <w:rsid w:val="00F75114"/>
    <w:rsid w:val="00F86E1E"/>
    <w:rsid w:val="00FD2259"/>
    <w:rsid w:val="00FD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D5FA08"/>
  <w15:docId w15:val="{581A338C-290D-40D8-85BC-8830C8491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5965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C11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C11"/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B13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A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B4"/>
    <w:rPr>
      <w:rFonts w:ascii="Segoe UI" w:eastAsiaTheme="minorEastAsia" w:hAnsi="Segoe UI" w:cs="Segoe UI"/>
      <w:sz w:val="18"/>
      <w:szCs w:val="18"/>
    </w:rPr>
  </w:style>
  <w:style w:type="table" w:styleId="Tabela-Siatka">
    <w:name w:val="Table Grid"/>
    <w:basedOn w:val="Standardowy"/>
    <w:rsid w:val="00EF1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2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7AA63-79A4-462B-A276-FA64686FB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B625D281</Template>
  <TotalTime>153</TotalTime>
  <Pages>8</Pages>
  <Words>2015</Words>
  <Characters>11737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13725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creator>Agnieszka Przymusińska</dc:creator>
  <cp:lastModifiedBy>Agnieszka Przymusińska</cp:lastModifiedBy>
  <cp:revision>9</cp:revision>
  <cp:lastPrinted>2019-10-16T05:47:00Z</cp:lastPrinted>
  <dcterms:created xsi:type="dcterms:W3CDTF">2019-10-16T05:47:00Z</dcterms:created>
  <dcterms:modified xsi:type="dcterms:W3CDTF">2019-11-18T08:47:00Z</dcterms:modified>
</cp:coreProperties>
</file>