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52406A">
        <w:rPr>
          <w:rFonts w:eastAsia="Times New Roman"/>
          <w:b/>
        </w:rPr>
        <w:t>60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52406A">
        <w:rPr>
          <w:rFonts w:eastAsia="Times New Roman"/>
          <w:b/>
        </w:rPr>
        <w:t>04 listopada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2406A">
        <w:rPr>
          <w:rFonts w:eastAsia="Times New Roman"/>
        </w:rPr>
        <w:t>04 listopada</w:t>
      </w:r>
      <w:r w:rsidRPr="00951C11">
        <w:rPr>
          <w:rFonts w:eastAsia="Times New Roman"/>
        </w:rPr>
        <w:t xml:space="preserve"> 2019 r. został ustalony przez p. Starostę. W obradach wzięło udział </w:t>
      </w:r>
      <w:r w:rsidR="00FB7DB2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FB7DB2">
        <w:rPr>
          <w:rFonts w:eastAsia="Times New Roman"/>
        </w:rPr>
        <w:t xml:space="preserve"> </w:t>
      </w:r>
      <w:r w:rsidR="00FB7DB2" w:rsidRPr="00FB7DB2">
        <w:rPr>
          <w:rFonts w:eastAsia="Times New Roman"/>
          <w:i/>
        </w:rPr>
        <w:t>Nieobecny Pan Mariusz Stolecki.</w:t>
      </w:r>
      <w:r w:rsidRPr="00951C11">
        <w:rPr>
          <w:rFonts w:eastAsia="Times New Roman"/>
        </w:rPr>
        <w:t xml:space="preserve">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52406A" w:rsidRDefault="0052406A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Wiesław Ratajczak – Główny specjalista ds. drogownictwa.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</w:t>
      </w:r>
      <w:r w:rsidR="00FB7DB2">
        <w:rPr>
          <w:rFonts w:eastAsia="Times New Roman"/>
        </w:rPr>
        <w:t xml:space="preserve">kładzie Starosta, Wicestarosta </w:t>
      </w:r>
      <w:r w:rsidRPr="00951C11">
        <w:rPr>
          <w:rFonts w:eastAsia="Times New Roman"/>
        </w:rPr>
        <w:t xml:space="preserve">jednogłośnie, bez uwag zatwierdził przedłożony porządek obrad. Posiedzenie Zarządu przebiegło zgodnie z następującym porządkiem:  </w:t>
      </w:r>
    </w:p>
    <w:p w:rsidR="0052406A" w:rsidRPr="0052406A" w:rsidRDefault="0052406A" w:rsidP="0052406A">
      <w:pPr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Otwarcie posiedzenia.</w:t>
      </w:r>
    </w:p>
    <w:p w:rsidR="0052406A" w:rsidRPr="0052406A" w:rsidRDefault="0052406A" w:rsidP="0052406A">
      <w:pPr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Przyjęcie proponowanego porządku obrad.</w:t>
      </w:r>
    </w:p>
    <w:p w:rsidR="0052406A" w:rsidRPr="0052406A" w:rsidRDefault="0052406A" w:rsidP="0052406A">
      <w:pPr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Przyjęcie protokołu nr 59/19 z posiedzenia Zarządu w dniu 31 października 2019 r.</w:t>
      </w:r>
    </w:p>
    <w:p w:rsidR="0052406A" w:rsidRPr="0052406A" w:rsidRDefault="0052406A" w:rsidP="0052406A">
      <w:pPr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 xml:space="preserve">Rozpatrzenie pisma Wydziału Geodezji i Gospodarki Nieruchomościami </w:t>
      </w:r>
      <w:r w:rsidR="00A75FB8">
        <w:rPr>
          <w:rFonts w:eastAsia="Times New Roman"/>
        </w:rPr>
        <w:br/>
      </w:r>
      <w:r w:rsidRPr="0052406A">
        <w:rPr>
          <w:rFonts w:eastAsia="Times New Roman"/>
        </w:rPr>
        <w:t>nr GGN-GN.3026.1.2019.ZM w sprawie zmian w planie finansowym na 2019 rok.</w:t>
      </w:r>
    </w:p>
    <w:p w:rsidR="0052406A" w:rsidRPr="0052406A" w:rsidRDefault="0052406A" w:rsidP="0052406A">
      <w:pPr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Prace nad projektem budżetu na 2020 rok - część 3.</w:t>
      </w:r>
    </w:p>
    <w:p w:rsidR="0052406A" w:rsidRPr="0052406A" w:rsidRDefault="0052406A" w:rsidP="0052406A">
      <w:pPr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Sprawy pozostałe.</w:t>
      </w:r>
    </w:p>
    <w:p w:rsidR="00820D5E" w:rsidRDefault="00820D5E" w:rsidP="00C02A5F">
      <w:pPr>
        <w:spacing w:line="360" w:lineRule="auto"/>
        <w:jc w:val="both"/>
        <w:rPr>
          <w:rFonts w:eastAsia="Times New Roman"/>
          <w:b/>
        </w:rPr>
      </w:pPr>
    </w:p>
    <w:p w:rsidR="00951C11" w:rsidRPr="00E87F12" w:rsidRDefault="00951C11" w:rsidP="00E87F12">
      <w:pPr>
        <w:rPr>
          <w:rFonts w:eastAsia="Times New Roman"/>
        </w:rPr>
      </w:pPr>
      <w:r w:rsidRPr="00E87F12">
        <w:rPr>
          <w:rFonts w:eastAsia="Times New Roman"/>
          <w:b/>
        </w:rPr>
        <w:t xml:space="preserve">Ad. </w:t>
      </w:r>
      <w:proofErr w:type="gramStart"/>
      <w:r w:rsidRPr="00E87F12">
        <w:rPr>
          <w:rFonts w:eastAsia="Times New Roman"/>
          <w:b/>
        </w:rPr>
        <w:t>pkt</w:t>
      </w:r>
      <w:proofErr w:type="gramEnd"/>
      <w:r w:rsidRPr="00E87F12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</w:t>
      </w:r>
      <w:r w:rsidR="0052406A">
        <w:rPr>
          <w:rFonts w:eastAsia="Times New Roman"/>
        </w:rPr>
        <w:t>9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52406A">
        <w:rPr>
          <w:rFonts w:eastAsia="Times New Roman"/>
        </w:rPr>
        <w:t>31</w:t>
      </w:r>
      <w:r w:rsidR="005404AA">
        <w:rPr>
          <w:rFonts w:eastAsia="Times New Roman"/>
        </w:rPr>
        <w:t xml:space="preserve"> </w:t>
      </w:r>
      <w:r w:rsidR="00101304">
        <w:rPr>
          <w:rFonts w:eastAsia="Times New Roman"/>
        </w:rPr>
        <w:t>października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lastRenderedPageBreak/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2E6823" w:rsidRPr="0067245A" w:rsidRDefault="0052406A" w:rsidP="005404AA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52406A">
        <w:rPr>
          <w:b/>
        </w:rPr>
        <w:t>Wydziału Geodezji i Gospodarki Nieruchomościami nr GGN-GN.3026.1.2019.ZM w sprawie zmian w planie finansowym na 2019 rok.</w:t>
      </w:r>
      <w: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52406A" w:rsidRPr="0052406A" w:rsidRDefault="0052406A" w:rsidP="0052406A">
      <w:p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Po zwiększeniu:</w:t>
      </w:r>
    </w:p>
    <w:p w:rsidR="0052406A" w:rsidRPr="0052406A" w:rsidRDefault="0052406A" w:rsidP="0052406A">
      <w:p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§ 4300 środki finansowe zostaną przeznaczone na utrzymanie nieruchomości stanowiących własność Skarbu Państwa oraz regulowanie stanów prawnych;</w:t>
      </w:r>
    </w:p>
    <w:p w:rsidR="00C02A5F" w:rsidRPr="0052406A" w:rsidRDefault="0052406A" w:rsidP="0052406A">
      <w:pPr>
        <w:spacing w:line="360" w:lineRule="auto"/>
        <w:jc w:val="both"/>
        <w:rPr>
          <w:rFonts w:eastAsia="Times New Roman"/>
        </w:rPr>
      </w:pPr>
      <w:r w:rsidRPr="0052406A">
        <w:rPr>
          <w:rFonts w:eastAsia="Times New Roman"/>
        </w:rPr>
        <w:t>§ 4610 środki finansowe zostaną przeznaczone na pokrycie kosztów związanych z egzekucją komorniczą oraz toczącymi się postepowaniami sądowymi.</w:t>
      </w:r>
    </w:p>
    <w:p w:rsidR="0052406A" w:rsidRDefault="0052406A" w:rsidP="00463956">
      <w:pPr>
        <w:spacing w:line="360" w:lineRule="auto"/>
        <w:jc w:val="both"/>
        <w:rPr>
          <w:rFonts w:eastAsia="Times New Roman"/>
        </w:rPr>
      </w:pPr>
    </w:p>
    <w:p w:rsidR="009A38CB" w:rsidRDefault="0052406A" w:rsidP="00463956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Starosta, Wicestarosta</w:t>
      </w:r>
      <w:r>
        <w:rPr>
          <w:rFonts w:eastAsia="Times New Roman"/>
        </w:rPr>
        <w:t xml:space="preserve"> wyraził zgodę na zmiany. </w:t>
      </w:r>
    </w:p>
    <w:p w:rsidR="0052406A" w:rsidRDefault="0052406A" w:rsidP="0030700E">
      <w:pPr>
        <w:spacing w:line="360" w:lineRule="auto"/>
        <w:jc w:val="both"/>
        <w:rPr>
          <w:rFonts w:eastAsia="Times New Roman"/>
          <w:b/>
        </w:rPr>
      </w:pPr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2406A">
        <w:rPr>
          <w:rFonts w:eastAsia="Times New Roman"/>
          <w:b/>
        </w:rPr>
        <w:t>5</w:t>
      </w:r>
    </w:p>
    <w:p w:rsidR="0052406A" w:rsidRPr="0052406A" w:rsidRDefault="000212B0" w:rsidP="002C1D07">
      <w:pPr>
        <w:spacing w:line="360" w:lineRule="auto"/>
        <w:jc w:val="both"/>
        <w:rPr>
          <w:rFonts w:eastAsia="Times New Roman"/>
          <w:b/>
        </w:rPr>
      </w:pPr>
      <w:r w:rsidRPr="0052406A">
        <w:rPr>
          <w:rFonts w:eastAsia="Times New Roman"/>
          <w:b/>
        </w:rPr>
        <w:t xml:space="preserve">Prace nad projektem budżetu na 2020 rok - część </w:t>
      </w:r>
      <w:r w:rsidR="0052406A" w:rsidRPr="0052406A">
        <w:rPr>
          <w:rFonts w:eastAsia="Times New Roman"/>
          <w:b/>
        </w:rPr>
        <w:t>3</w:t>
      </w:r>
      <w:r w:rsidRPr="0052406A">
        <w:rPr>
          <w:rFonts w:eastAsia="Times New Roman"/>
          <w:b/>
        </w:rPr>
        <w:t>.</w:t>
      </w:r>
    </w:p>
    <w:p w:rsidR="002C1D07" w:rsidRPr="0052406A" w:rsidRDefault="0052406A" w:rsidP="002C1D0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Wiesław Ratajczak – Główny specjalista ds. drogownictwa omówił wnioski drogowe </w:t>
      </w:r>
      <w:r w:rsidR="00A75FB8">
        <w:rPr>
          <w:rFonts w:eastAsia="Times New Roman"/>
        </w:rPr>
        <w:br/>
      </w:r>
      <w:r>
        <w:rPr>
          <w:rFonts w:eastAsia="Times New Roman"/>
        </w:rPr>
        <w:t xml:space="preserve">do budżetu na 2020 rok, które wpłynęły od mieszkańców Powiatu Jarocińskiego oraz radnych Rady Powiatu Jarocińskiego. </w:t>
      </w:r>
    </w:p>
    <w:p w:rsidR="002C1D07" w:rsidRPr="00707D4A" w:rsidRDefault="002C1D07" w:rsidP="002C1D07">
      <w:pPr>
        <w:spacing w:line="360" w:lineRule="auto"/>
        <w:jc w:val="both"/>
      </w:pPr>
      <w:r w:rsidRPr="00707D4A">
        <w:t>W zakresie prac na projektem budżetu na 2020 r. przyjęto:</w:t>
      </w:r>
    </w:p>
    <w:p w:rsidR="007D3EE7" w:rsidRDefault="007D3EE7" w:rsidP="0030700E">
      <w:pPr>
        <w:spacing w:line="360" w:lineRule="auto"/>
        <w:jc w:val="both"/>
        <w:rPr>
          <w:rFonts w:eastAsia="Times New Roman"/>
          <w:b/>
        </w:rPr>
      </w:pPr>
    </w:p>
    <w:p w:rsidR="007D3EE7" w:rsidRPr="007D3EE7" w:rsidRDefault="007D3EE7" w:rsidP="0030700E">
      <w:pPr>
        <w:spacing w:line="360" w:lineRule="auto"/>
        <w:jc w:val="both"/>
        <w:rPr>
          <w:rFonts w:eastAsia="Times New Roman"/>
          <w:b/>
        </w:rPr>
      </w:pPr>
      <w:r w:rsidRPr="007D3EE7">
        <w:rPr>
          <w:rFonts w:eastAsia="Times New Roman"/>
          <w:b/>
        </w:rPr>
        <w:t>Ad.</w:t>
      </w:r>
      <w:r w:rsidR="00707D4A" w:rsidRPr="007D3EE7">
        <w:rPr>
          <w:rFonts w:eastAsia="Times New Roman"/>
          <w:b/>
        </w:rPr>
        <w:t>1.</w:t>
      </w:r>
    </w:p>
    <w:p w:rsidR="002C1D07" w:rsidRPr="00707D4A" w:rsidRDefault="00A75FB8" w:rsidP="0030700E">
      <w:pPr>
        <w:spacing w:line="360" w:lineRule="auto"/>
        <w:jc w:val="both"/>
        <w:rPr>
          <w:rFonts w:eastAsia="Times New Roman"/>
        </w:rPr>
      </w:pPr>
      <w:r w:rsidRPr="00707D4A">
        <w:rPr>
          <w:rFonts w:eastAsia="Times New Roman"/>
        </w:rPr>
        <w:t xml:space="preserve">Zgodnie z tabelą dokonano korekt dochodów w stosunku do pierwotnych danych i następuję zwiększenie dochodów o blisko 1,5 mln zł. </w:t>
      </w:r>
    </w:p>
    <w:p w:rsidR="007D3EE7" w:rsidRDefault="007D3EE7" w:rsidP="00707D4A">
      <w:pPr>
        <w:spacing w:line="360" w:lineRule="auto"/>
        <w:jc w:val="both"/>
        <w:rPr>
          <w:rFonts w:eastAsia="Times New Roman"/>
          <w:b/>
        </w:rPr>
      </w:pPr>
    </w:p>
    <w:p w:rsidR="007D3EE7" w:rsidRPr="007D3EE7" w:rsidRDefault="007D3EE7" w:rsidP="00707D4A">
      <w:pPr>
        <w:spacing w:line="360" w:lineRule="auto"/>
        <w:jc w:val="both"/>
        <w:rPr>
          <w:rFonts w:eastAsia="Times New Roman"/>
          <w:b/>
        </w:rPr>
      </w:pPr>
      <w:r w:rsidRPr="007D3EE7">
        <w:rPr>
          <w:rFonts w:eastAsia="Times New Roman"/>
          <w:b/>
        </w:rPr>
        <w:t>Ad.</w:t>
      </w:r>
      <w:r w:rsidR="00707D4A" w:rsidRPr="007D3EE7">
        <w:rPr>
          <w:rFonts w:eastAsia="Times New Roman"/>
          <w:b/>
        </w:rPr>
        <w:t xml:space="preserve">2. </w:t>
      </w:r>
    </w:p>
    <w:p w:rsidR="00707D4A" w:rsidRDefault="00A75FB8" w:rsidP="00707D4A">
      <w:pPr>
        <w:spacing w:line="360" w:lineRule="auto"/>
        <w:jc w:val="both"/>
        <w:rPr>
          <w:rFonts w:eastAsia="Times New Roman"/>
        </w:rPr>
      </w:pPr>
      <w:r w:rsidRPr="00707D4A">
        <w:rPr>
          <w:rFonts w:eastAsia="Times New Roman"/>
        </w:rPr>
        <w:t xml:space="preserve">Po dokonanych korektach nadal niedoszacowanie wydatków oświatowych wynosi blisko </w:t>
      </w:r>
      <w:r w:rsidR="00707D4A">
        <w:rPr>
          <w:rFonts w:eastAsia="Times New Roman"/>
        </w:rPr>
        <w:br/>
        <w:t xml:space="preserve">3,6 mln zł.  </w:t>
      </w:r>
      <w:r w:rsidRPr="00707D4A">
        <w:rPr>
          <w:rFonts w:eastAsia="Times New Roman"/>
        </w:rPr>
        <w:t xml:space="preserve">Zarząd podjął decyzję o zmniejszeniu deficytu wydatków oświatowych z 3,6 mln zł do 1 mln zł. </w:t>
      </w:r>
    </w:p>
    <w:p w:rsidR="007D3EE7" w:rsidRDefault="007D3EE7" w:rsidP="007D3EE7">
      <w:pPr>
        <w:spacing w:line="360" w:lineRule="auto"/>
        <w:jc w:val="both"/>
        <w:rPr>
          <w:rFonts w:eastAsia="Times New Roman"/>
          <w:b/>
        </w:rPr>
      </w:pPr>
    </w:p>
    <w:p w:rsidR="007D3EE7" w:rsidRDefault="007D3EE7" w:rsidP="007D3EE7">
      <w:pPr>
        <w:spacing w:line="360" w:lineRule="auto"/>
        <w:jc w:val="both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D3EE7">
        <w:rPr>
          <w:rFonts w:eastAsia="Times New Roman"/>
          <w:b/>
        </w:rPr>
        <w:t>Ad.</w:t>
      </w:r>
      <w:r w:rsidR="00707D4A" w:rsidRPr="007D3EE7">
        <w:rPr>
          <w:rFonts w:eastAsia="Times New Roman"/>
          <w:b/>
        </w:rPr>
        <w:t>3</w:t>
      </w:r>
      <w:r w:rsidR="00707D4A">
        <w:rPr>
          <w:rFonts w:eastAsia="Times New Roman"/>
        </w:rPr>
        <w:t>.</w:t>
      </w:r>
      <w:r w:rsidRPr="007D3EE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</w:p>
    <w:p w:rsidR="007D3EE7" w:rsidRDefault="007D3EE7" w:rsidP="007D3EE7">
      <w:pPr>
        <w:spacing w:line="360" w:lineRule="auto"/>
        <w:jc w:val="both"/>
        <w:rPr>
          <w:rFonts w:eastAsia="Times New Roman"/>
        </w:rPr>
      </w:pPr>
      <w:r w:rsidRPr="007D3EE7">
        <w:rPr>
          <w:rFonts w:eastAsia="Times New Roman"/>
        </w:rPr>
        <w:t xml:space="preserve">Wydatki majątkowe zaplanowano w kwocie 5.884.855,60 </w:t>
      </w:r>
      <w:proofErr w:type="gramStart"/>
      <w:r w:rsidRPr="007D3EE7">
        <w:rPr>
          <w:rFonts w:eastAsia="Times New Roman"/>
        </w:rPr>
        <w:t>zł</w:t>
      </w:r>
      <w:proofErr w:type="gramEnd"/>
      <w:r w:rsidRPr="007D3EE7">
        <w:rPr>
          <w:rFonts w:eastAsia="Times New Roman"/>
        </w:rPr>
        <w:t xml:space="preserve"> - zgodnie z załącznikiem i składają się na nie inwestycje wymienione w WPF na 2020 r. oraz 200 tys. rezerwy inwestycyjnej </w:t>
      </w:r>
      <w:r>
        <w:rPr>
          <w:rFonts w:eastAsia="Times New Roman"/>
        </w:rPr>
        <w:br/>
      </w:r>
      <w:r w:rsidRPr="007D3EE7">
        <w:rPr>
          <w:rFonts w:eastAsia="Times New Roman"/>
        </w:rPr>
        <w:t xml:space="preserve">i 28.500 </w:t>
      </w:r>
      <w:proofErr w:type="gramStart"/>
      <w:r w:rsidRPr="007D3EE7">
        <w:rPr>
          <w:rFonts w:eastAsia="Times New Roman"/>
        </w:rPr>
        <w:t>na</w:t>
      </w:r>
      <w:proofErr w:type="gramEnd"/>
      <w:r w:rsidRPr="007D3EE7">
        <w:rPr>
          <w:rFonts w:eastAsia="Times New Roman"/>
        </w:rPr>
        <w:t xml:space="preserve"> zakup oprogramowania Windows Serwer.</w:t>
      </w:r>
    </w:p>
    <w:p w:rsidR="007D3EE7" w:rsidRDefault="007D3EE7" w:rsidP="007D3EE7">
      <w:pPr>
        <w:spacing w:line="360" w:lineRule="auto"/>
        <w:jc w:val="both"/>
        <w:rPr>
          <w:rFonts w:eastAsia="Times New Roman"/>
          <w:b/>
        </w:rPr>
      </w:pPr>
    </w:p>
    <w:p w:rsidR="007D3EE7" w:rsidRPr="007D3EE7" w:rsidRDefault="007D3EE7" w:rsidP="007D3EE7">
      <w:pPr>
        <w:spacing w:line="360" w:lineRule="auto"/>
        <w:jc w:val="both"/>
        <w:rPr>
          <w:rFonts w:ascii="Calibri" w:eastAsia="Times New Roman" w:hAnsi="Calibri" w:cs="Calibri"/>
          <w:b/>
          <w:color w:val="222222"/>
        </w:rPr>
      </w:pPr>
      <w:r w:rsidRPr="007D3EE7">
        <w:rPr>
          <w:rFonts w:eastAsia="Times New Roman"/>
          <w:b/>
        </w:rPr>
        <w:lastRenderedPageBreak/>
        <w:t>Ad.4.</w:t>
      </w:r>
      <w:r w:rsidRPr="007D3EE7">
        <w:rPr>
          <w:rFonts w:ascii="Calibri" w:eastAsia="Times New Roman" w:hAnsi="Calibri" w:cs="Calibri"/>
          <w:b/>
          <w:color w:val="222222"/>
        </w:rPr>
        <w:t xml:space="preserve"> </w:t>
      </w:r>
    </w:p>
    <w:p w:rsidR="007D3EE7" w:rsidRPr="007D3EE7" w:rsidRDefault="007D3EE7" w:rsidP="007D3EE7">
      <w:pPr>
        <w:spacing w:line="360" w:lineRule="auto"/>
        <w:jc w:val="both"/>
        <w:rPr>
          <w:rFonts w:eastAsia="Times New Roman"/>
        </w:rPr>
      </w:pPr>
      <w:r w:rsidRPr="007D3EE7">
        <w:rPr>
          <w:rFonts w:eastAsia="Times New Roman"/>
        </w:rPr>
        <w:t xml:space="preserve">W złożonym zbiorczym zestawieniu z 28.10.2019 </w:t>
      </w:r>
      <w:proofErr w:type="gramStart"/>
      <w:r w:rsidRPr="007D3EE7">
        <w:rPr>
          <w:rFonts w:eastAsia="Times New Roman"/>
        </w:rPr>
        <w:t>r</w:t>
      </w:r>
      <w:proofErr w:type="gramEnd"/>
      <w:r w:rsidRPr="007D3EE7">
        <w:rPr>
          <w:rFonts w:eastAsia="Times New Roman"/>
        </w:rPr>
        <w:t>. różnica między dochodami bieżącymi a wydatkami bieżącymi wynosiła -1,992 MLN zł. Nie można uchwalić takiego budżetu, ponieważ nie ma nadwyżki operacyjnej.</w:t>
      </w:r>
      <w:r>
        <w:rPr>
          <w:rFonts w:eastAsia="Times New Roman"/>
        </w:rPr>
        <w:t xml:space="preserve"> </w:t>
      </w:r>
      <w:r w:rsidRPr="007D3EE7">
        <w:rPr>
          <w:rFonts w:eastAsia="Times New Roman"/>
        </w:rPr>
        <w:t xml:space="preserve">Jeżeli miałaby powstać nadwyżka operacyjna </w:t>
      </w:r>
      <w:r>
        <w:rPr>
          <w:rFonts w:eastAsia="Times New Roman"/>
        </w:rPr>
        <w:br/>
      </w:r>
      <w:r w:rsidRPr="007D3EE7">
        <w:rPr>
          <w:rFonts w:eastAsia="Times New Roman"/>
        </w:rPr>
        <w:t xml:space="preserve">w wartości planowanej w WPF na 2020 r. tj. +6.843.374,38 zł, należałoby skorygować tą różnicę nie o blisko 2 mln zł, ale o 8.835.235,31 </w:t>
      </w:r>
      <w:proofErr w:type="gramStart"/>
      <w:r w:rsidRPr="007D3EE7">
        <w:rPr>
          <w:rFonts w:eastAsia="Times New Roman"/>
        </w:rPr>
        <w:t>zł</w:t>
      </w:r>
      <w:proofErr w:type="gramEnd"/>
    </w:p>
    <w:p w:rsidR="00A75FB8" w:rsidRDefault="007D3EE7" w:rsidP="007D3EE7">
      <w:pPr>
        <w:spacing w:line="360" w:lineRule="auto"/>
        <w:jc w:val="both"/>
        <w:rPr>
          <w:rFonts w:eastAsia="Times New Roman"/>
        </w:rPr>
      </w:pPr>
      <w:r w:rsidRPr="007D3EE7">
        <w:rPr>
          <w:rFonts w:eastAsia="Times New Roman"/>
        </w:rPr>
        <w:t>Nawet po wprowadzeniu blisko 1,5 mln zł dodatkowych dochodów nie występuje w budżecie nadwyżka operacyjna. Dlatego przyjęto zmniejszenia wydatków bieżących o blisko 8 mln zł zgodnie z tabelą. </w:t>
      </w:r>
    </w:p>
    <w:p w:rsidR="007D3EE7" w:rsidRDefault="007D3EE7" w:rsidP="007D3EE7">
      <w:pPr>
        <w:spacing w:line="360" w:lineRule="auto"/>
        <w:jc w:val="both"/>
      </w:pPr>
      <w:r>
        <w:t xml:space="preserve">W złożonym zbiorczym zestawieniu z 28.10.2019 </w:t>
      </w:r>
      <w:proofErr w:type="gramStart"/>
      <w:r>
        <w:t>r</w:t>
      </w:r>
      <w:proofErr w:type="gramEnd"/>
      <w:r>
        <w:t xml:space="preserve">. różnica między dochodami bieżącymi a wydatkami bieżącymi wynosiła -1,992 MLN zł. Nie można uchwalić takiego budżetu, ponieważ nie ma nadwyżki operacyjnej. </w:t>
      </w:r>
    </w:p>
    <w:p w:rsidR="007D3EE7" w:rsidRDefault="007D3EE7" w:rsidP="007D3EE7">
      <w:pPr>
        <w:jc w:val="both"/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460"/>
        <w:gridCol w:w="2872"/>
        <w:gridCol w:w="1701"/>
        <w:gridCol w:w="1984"/>
      </w:tblGrid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bieżą</w:t>
            </w:r>
            <w:r w:rsidRPr="00D9229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mają</w:t>
            </w:r>
            <w:r w:rsidRPr="00D9229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tkowe</w:t>
            </w:r>
            <w:proofErr w:type="gramEnd"/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300B0C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00B0C">
              <w:rPr>
                <w:rFonts w:ascii="Arial CE" w:eastAsia="Times New Roman" w:hAnsi="Arial CE" w:cs="Arial CE"/>
                <w:sz w:val="20"/>
                <w:szCs w:val="20"/>
              </w:rPr>
              <w:t>60014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Wyd. bież. 2,350 mln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4 245 160,00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30 751 900,00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300B0C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00B0C">
              <w:rPr>
                <w:rFonts w:ascii="Arial CE" w:eastAsia="Times New Roman" w:hAnsi="Arial CE" w:cs="Arial CE"/>
                <w:sz w:val="20"/>
                <w:szCs w:val="20"/>
              </w:rPr>
              <w:t>71015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PINB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pinb</w:t>
            </w:r>
            <w:proofErr w:type="spellEnd"/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wg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22 000,00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300B0C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00B0C">
              <w:rPr>
                <w:rFonts w:ascii="Arial CE" w:eastAsia="Times New Roman" w:hAnsi="Arial CE" w:cs="Arial CE"/>
                <w:sz w:val="20"/>
                <w:szCs w:val="20"/>
              </w:rPr>
              <w:t>75020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</w:rPr>
              <w:t>klimatyzacja</w:t>
            </w:r>
            <w:proofErr w:type="gramEnd"/>
            <w:r>
              <w:rPr>
                <w:rFonts w:ascii="Arial CE" w:eastAsia="Times New Roman" w:hAnsi="Arial CE" w:cs="Arial CE"/>
                <w:sz w:val="20"/>
                <w:szCs w:val="20"/>
              </w:rPr>
              <w:t>, dach itd.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534 500,00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300B0C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00B0C">
              <w:rPr>
                <w:rFonts w:ascii="Arial CE" w:eastAsia="Times New Roman" w:hAnsi="Arial CE" w:cs="Arial CE"/>
                <w:sz w:val="20"/>
                <w:szCs w:val="20"/>
              </w:rPr>
              <w:t>75045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wg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1 080,00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300B0C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00B0C">
              <w:rPr>
                <w:rFonts w:ascii="Arial CE" w:eastAsia="Times New Roman" w:hAnsi="Arial CE" w:cs="Arial CE"/>
                <w:sz w:val="20"/>
                <w:szCs w:val="20"/>
              </w:rPr>
              <w:t>75405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Policja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Samochód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50 000,00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300B0C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00B0C">
              <w:rPr>
                <w:rFonts w:ascii="Arial CE" w:eastAsia="Times New Roman" w:hAnsi="Arial CE" w:cs="Arial CE"/>
                <w:sz w:val="20"/>
                <w:szCs w:val="20"/>
              </w:rPr>
              <w:t>75411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Straż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wg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dotacji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324 891,00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300B0C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00B0C">
              <w:rPr>
                <w:rFonts w:ascii="Arial CE" w:eastAsia="Times New Roman" w:hAnsi="Arial CE" w:cs="Arial CE"/>
                <w:sz w:val="20"/>
                <w:szCs w:val="20"/>
              </w:rPr>
              <w:t>75818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rezerwa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inwest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ycyjna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-200 000,00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801 i 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Oświata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Całe inwestycje i część wydatków bieżących; po zmniejszeniu powiat dołoży do oświaty 1 MLN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2 028 447,72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551 500,00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Szpital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szpital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13 850 000,00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85149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pożytek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wg URP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PUP i DD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wg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dotacji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45 729,00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DPS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Dochody=wydatki, braki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526 226,00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85311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pożytek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wg URP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PCPR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wg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dotacji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</w:rPr>
              <w:t>Zds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</w:rPr>
              <w:t>Orzek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</w:rPr>
              <w:t>Niep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83 797,00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krajoznawstwo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85508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PCPR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</w:rPr>
              <w:t>ś</w:t>
            </w: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wiadczenia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do</w:t>
            </w:r>
            <w:proofErr w:type="gramEnd"/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1,150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mln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169 954,00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85510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DD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remonty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malarskie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30 500,00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92105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kultura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proofErr w:type="spell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pozytek</w:t>
            </w:r>
            <w:proofErr w:type="spell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wg URP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92120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Koscioł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- dotacja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498 000,00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92605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</w:rPr>
              <w:t>starostwo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kultura</w:t>
            </w:r>
            <w:proofErr w:type="gramEnd"/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 xml:space="preserve"> fizyczna pożytek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D3EE7" w:rsidRPr="00D9229D" w:rsidTr="00194C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7 999 984,72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E7" w:rsidRPr="00D9229D" w:rsidRDefault="007D3EE7" w:rsidP="00194C5F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9229D">
              <w:rPr>
                <w:rFonts w:ascii="Arial CE" w:eastAsia="Times New Roman" w:hAnsi="Arial CE" w:cs="Arial CE"/>
                <w:sz w:val="20"/>
                <w:szCs w:val="20"/>
              </w:rPr>
              <w:t>45 537 900,00</w:t>
            </w:r>
          </w:p>
        </w:tc>
      </w:tr>
    </w:tbl>
    <w:p w:rsidR="007D3EE7" w:rsidRDefault="007D3EE7" w:rsidP="007D3EE7">
      <w:pPr>
        <w:spacing w:line="360" w:lineRule="auto"/>
        <w:jc w:val="both"/>
        <w:rPr>
          <w:rFonts w:eastAsia="Times New Roman"/>
        </w:rPr>
      </w:pPr>
    </w:p>
    <w:p w:rsidR="007D3EE7" w:rsidRPr="007D3EE7" w:rsidRDefault="007D3EE7" w:rsidP="007D3EE7">
      <w:pPr>
        <w:spacing w:line="360" w:lineRule="auto"/>
        <w:jc w:val="both"/>
        <w:rPr>
          <w:rFonts w:eastAsia="Times New Roman"/>
          <w:b/>
        </w:rPr>
      </w:pPr>
      <w:r w:rsidRPr="007D3EE7">
        <w:rPr>
          <w:rFonts w:eastAsia="Times New Roman"/>
          <w:b/>
        </w:rPr>
        <w:t>Ad. 5</w:t>
      </w:r>
      <w:r>
        <w:rPr>
          <w:rFonts w:eastAsia="Times New Roman"/>
          <w:b/>
        </w:rPr>
        <w:t>.</w:t>
      </w:r>
    </w:p>
    <w:p w:rsidR="007D3EE7" w:rsidRPr="007D3EE7" w:rsidRDefault="007D3EE7" w:rsidP="007D3EE7">
      <w:pPr>
        <w:spacing w:line="360" w:lineRule="auto"/>
        <w:jc w:val="both"/>
        <w:rPr>
          <w:rFonts w:eastAsia="Times New Roman"/>
        </w:rPr>
      </w:pPr>
      <w:r w:rsidRPr="007D3EE7">
        <w:rPr>
          <w:rFonts w:eastAsia="Times New Roman"/>
        </w:rPr>
        <w:t xml:space="preserve">Na tym prace nad budżetem zakończono pomimo zmniejszeń wydatków bieżących </w:t>
      </w:r>
      <w:r>
        <w:rPr>
          <w:rFonts w:eastAsia="Times New Roman"/>
        </w:rPr>
        <w:br/>
      </w:r>
      <w:bookmarkStart w:id="0" w:name="_GoBack"/>
      <w:bookmarkEnd w:id="0"/>
      <w:r w:rsidRPr="007D3EE7">
        <w:rPr>
          <w:rFonts w:eastAsia="Times New Roman"/>
        </w:rPr>
        <w:t>i majątkowych budżet nie bilansuje się jeszcze o blisko 0,5 mln zł.</w:t>
      </w:r>
    </w:p>
    <w:p w:rsidR="007D3EE7" w:rsidRDefault="007D3EE7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1D29B9" w:rsidP="0030700E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2406A">
        <w:rPr>
          <w:rFonts w:eastAsia="Times New Roman"/>
          <w:b/>
        </w:rPr>
        <w:t>6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900695" w:rsidRDefault="00900695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4A" w:rsidRDefault="00707D4A" w:rsidP="00951C11">
      <w:r>
        <w:separator/>
      </w:r>
    </w:p>
  </w:endnote>
  <w:endnote w:type="continuationSeparator" w:id="0">
    <w:p w:rsidR="00707D4A" w:rsidRDefault="00707D4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707D4A" w:rsidRDefault="00707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E7">
          <w:rPr>
            <w:noProof/>
          </w:rPr>
          <w:t>2</w:t>
        </w:r>
        <w:r>
          <w:fldChar w:fldCharType="end"/>
        </w:r>
      </w:p>
    </w:sdtContent>
  </w:sdt>
  <w:p w:rsidR="00707D4A" w:rsidRDefault="0070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4A" w:rsidRDefault="00707D4A" w:rsidP="00951C11">
      <w:r>
        <w:separator/>
      </w:r>
    </w:p>
  </w:footnote>
  <w:footnote w:type="continuationSeparator" w:id="0">
    <w:p w:rsidR="00707D4A" w:rsidRDefault="00707D4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D6"/>
    <w:multiLevelType w:val="multilevel"/>
    <w:tmpl w:val="B6F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959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5272B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D3AF8"/>
    <w:multiLevelType w:val="multilevel"/>
    <w:tmpl w:val="1A46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33006"/>
    <w:multiLevelType w:val="multilevel"/>
    <w:tmpl w:val="0F28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42CCD"/>
    <w:multiLevelType w:val="multilevel"/>
    <w:tmpl w:val="F1B4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72B20"/>
    <w:multiLevelType w:val="hybridMultilevel"/>
    <w:tmpl w:val="ECC6F5AC"/>
    <w:lvl w:ilvl="0" w:tplc="8C02CB1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3E0D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11"/>
  </w:num>
  <w:num w:numId="5">
    <w:abstractNumId w:val="3"/>
  </w:num>
  <w:num w:numId="6">
    <w:abstractNumId w:val="16"/>
  </w:num>
  <w:num w:numId="7">
    <w:abstractNumId w:val="22"/>
  </w:num>
  <w:num w:numId="8">
    <w:abstractNumId w:val="4"/>
  </w:num>
  <w:num w:numId="9">
    <w:abstractNumId w:val="14"/>
  </w:num>
  <w:num w:numId="10">
    <w:abstractNumId w:val="21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  <w:num w:numId="15">
    <w:abstractNumId w:val="12"/>
  </w:num>
  <w:num w:numId="16">
    <w:abstractNumId w:val="23"/>
  </w:num>
  <w:num w:numId="17">
    <w:abstractNumId w:val="9"/>
  </w:num>
  <w:num w:numId="18">
    <w:abstractNumId w:val="2"/>
  </w:num>
  <w:num w:numId="19">
    <w:abstractNumId w:val="19"/>
  </w:num>
  <w:num w:numId="20">
    <w:abstractNumId w:val="10"/>
  </w:num>
  <w:num w:numId="21">
    <w:abstractNumId w:val="18"/>
  </w:num>
  <w:num w:numId="22">
    <w:abstractNumId w:val="17"/>
  </w:num>
  <w:num w:numId="23">
    <w:abstractNumId w:val="0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212B0"/>
    <w:rsid w:val="00035942"/>
    <w:rsid w:val="0004530D"/>
    <w:rsid w:val="00082AF9"/>
    <w:rsid w:val="000A5498"/>
    <w:rsid w:val="000A60F8"/>
    <w:rsid w:val="000C7CD2"/>
    <w:rsid w:val="000D5331"/>
    <w:rsid w:val="000F2C38"/>
    <w:rsid w:val="00101304"/>
    <w:rsid w:val="00131AB4"/>
    <w:rsid w:val="00137726"/>
    <w:rsid w:val="00141D2D"/>
    <w:rsid w:val="001474D3"/>
    <w:rsid w:val="001530FA"/>
    <w:rsid w:val="00170774"/>
    <w:rsid w:val="00196AC4"/>
    <w:rsid w:val="001B5D51"/>
    <w:rsid w:val="001B7CC8"/>
    <w:rsid w:val="001C267A"/>
    <w:rsid w:val="001D29B9"/>
    <w:rsid w:val="001D520C"/>
    <w:rsid w:val="001F0EE8"/>
    <w:rsid w:val="00202747"/>
    <w:rsid w:val="002325E5"/>
    <w:rsid w:val="002527D4"/>
    <w:rsid w:val="0025562B"/>
    <w:rsid w:val="002668C6"/>
    <w:rsid w:val="00283114"/>
    <w:rsid w:val="002B078B"/>
    <w:rsid w:val="002C1D07"/>
    <w:rsid w:val="002E6823"/>
    <w:rsid w:val="0030119C"/>
    <w:rsid w:val="00301F99"/>
    <w:rsid w:val="0030700E"/>
    <w:rsid w:val="003468C3"/>
    <w:rsid w:val="003A6D4C"/>
    <w:rsid w:val="003B4051"/>
    <w:rsid w:val="003C7A14"/>
    <w:rsid w:val="003D25F2"/>
    <w:rsid w:val="003F7668"/>
    <w:rsid w:val="00415BE4"/>
    <w:rsid w:val="00441520"/>
    <w:rsid w:val="0046051B"/>
    <w:rsid w:val="00463956"/>
    <w:rsid w:val="00467BE1"/>
    <w:rsid w:val="00472264"/>
    <w:rsid w:val="004D4EEC"/>
    <w:rsid w:val="004E5BF9"/>
    <w:rsid w:val="0050131D"/>
    <w:rsid w:val="0052406A"/>
    <w:rsid w:val="005404AA"/>
    <w:rsid w:val="00544C9C"/>
    <w:rsid w:val="00545CCE"/>
    <w:rsid w:val="00555E24"/>
    <w:rsid w:val="0055653E"/>
    <w:rsid w:val="005744B6"/>
    <w:rsid w:val="005C41C2"/>
    <w:rsid w:val="005D54E9"/>
    <w:rsid w:val="005F7ED7"/>
    <w:rsid w:val="00631134"/>
    <w:rsid w:val="0067245A"/>
    <w:rsid w:val="00677F57"/>
    <w:rsid w:val="00680F3D"/>
    <w:rsid w:val="006C3505"/>
    <w:rsid w:val="006C4433"/>
    <w:rsid w:val="006D75C0"/>
    <w:rsid w:val="00704734"/>
    <w:rsid w:val="0070621B"/>
    <w:rsid w:val="00707D4A"/>
    <w:rsid w:val="00762433"/>
    <w:rsid w:val="007720E7"/>
    <w:rsid w:val="00790F81"/>
    <w:rsid w:val="007B7456"/>
    <w:rsid w:val="007D3EE7"/>
    <w:rsid w:val="008013C2"/>
    <w:rsid w:val="008071DE"/>
    <w:rsid w:val="00820D5E"/>
    <w:rsid w:val="00825965"/>
    <w:rsid w:val="00841DD5"/>
    <w:rsid w:val="00842C79"/>
    <w:rsid w:val="008622B1"/>
    <w:rsid w:val="008716BF"/>
    <w:rsid w:val="008C0FB1"/>
    <w:rsid w:val="008D049E"/>
    <w:rsid w:val="008E18D0"/>
    <w:rsid w:val="008E3B60"/>
    <w:rsid w:val="00900695"/>
    <w:rsid w:val="009276FF"/>
    <w:rsid w:val="009323C4"/>
    <w:rsid w:val="0094523D"/>
    <w:rsid w:val="00951C11"/>
    <w:rsid w:val="009A38CB"/>
    <w:rsid w:val="009A7122"/>
    <w:rsid w:val="009B4437"/>
    <w:rsid w:val="009F2DB7"/>
    <w:rsid w:val="00A142D4"/>
    <w:rsid w:val="00A46D89"/>
    <w:rsid w:val="00A5206F"/>
    <w:rsid w:val="00A54628"/>
    <w:rsid w:val="00A660CC"/>
    <w:rsid w:val="00A75FB8"/>
    <w:rsid w:val="00A93ABB"/>
    <w:rsid w:val="00AD28A3"/>
    <w:rsid w:val="00AE4AB9"/>
    <w:rsid w:val="00AF3B6B"/>
    <w:rsid w:val="00AF5669"/>
    <w:rsid w:val="00B138B0"/>
    <w:rsid w:val="00B13F54"/>
    <w:rsid w:val="00B26F05"/>
    <w:rsid w:val="00B52BC4"/>
    <w:rsid w:val="00B67193"/>
    <w:rsid w:val="00B83289"/>
    <w:rsid w:val="00B87A81"/>
    <w:rsid w:val="00BA3E3D"/>
    <w:rsid w:val="00BB4D61"/>
    <w:rsid w:val="00BD25D3"/>
    <w:rsid w:val="00C02A5F"/>
    <w:rsid w:val="00C34888"/>
    <w:rsid w:val="00C516AC"/>
    <w:rsid w:val="00C53DD3"/>
    <w:rsid w:val="00C60478"/>
    <w:rsid w:val="00C81E4F"/>
    <w:rsid w:val="00C90B4F"/>
    <w:rsid w:val="00C96B14"/>
    <w:rsid w:val="00CE5FD0"/>
    <w:rsid w:val="00D035FE"/>
    <w:rsid w:val="00D17B11"/>
    <w:rsid w:val="00D2540A"/>
    <w:rsid w:val="00D6780E"/>
    <w:rsid w:val="00D742C5"/>
    <w:rsid w:val="00DB49B8"/>
    <w:rsid w:val="00DB77FC"/>
    <w:rsid w:val="00E206DA"/>
    <w:rsid w:val="00E42508"/>
    <w:rsid w:val="00E610B7"/>
    <w:rsid w:val="00E87F12"/>
    <w:rsid w:val="00E911FB"/>
    <w:rsid w:val="00E96AA2"/>
    <w:rsid w:val="00E97D0A"/>
    <w:rsid w:val="00EB085C"/>
    <w:rsid w:val="00EC20A7"/>
    <w:rsid w:val="00EF5563"/>
    <w:rsid w:val="00EF5A85"/>
    <w:rsid w:val="00EF70D0"/>
    <w:rsid w:val="00F128B1"/>
    <w:rsid w:val="00F41960"/>
    <w:rsid w:val="00F75114"/>
    <w:rsid w:val="00FB7DB2"/>
    <w:rsid w:val="00FD17CF"/>
    <w:rsid w:val="00FD2259"/>
    <w:rsid w:val="00FD581F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CB2F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1346-F432-4C4A-AA80-90A7EFFE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D59BAC29</Template>
  <TotalTime>39</TotalTime>
  <Pages>4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5</cp:revision>
  <cp:lastPrinted>2019-10-28T10:31:00Z</cp:lastPrinted>
  <dcterms:created xsi:type="dcterms:W3CDTF">2019-10-31T13:48:00Z</dcterms:created>
  <dcterms:modified xsi:type="dcterms:W3CDTF">2019-11-06T07:26:00Z</dcterms:modified>
</cp:coreProperties>
</file>