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E7" w:rsidRDefault="00A850BA">
      <w:pPr>
        <w:spacing w:after="118" w:line="265" w:lineRule="auto"/>
        <w:ind w:left="-12" w:right="-58" w:hanging="10"/>
        <w:jc w:val="center"/>
      </w:pPr>
      <w:r>
        <w:rPr>
          <w:rFonts w:ascii="Times New Roman" w:eastAsia="Times New Roman" w:hAnsi="Times New Roman" w:cs="Times New Roman"/>
          <w:sz w:val="24"/>
        </w:rPr>
        <w:t>UCHWAŁA NR 16/18</w:t>
      </w:r>
    </w:p>
    <w:p w:rsidR="00A10DE7" w:rsidRDefault="00A850BA">
      <w:pPr>
        <w:spacing w:after="411" w:line="330" w:lineRule="auto"/>
        <w:ind w:left="2262" w:right="2223" w:hanging="10"/>
        <w:jc w:val="center"/>
      </w:pPr>
      <w:r>
        <w:rPr>
          <w:rFonts w:ascii="Times New Roman" w:eastAsia="Times New Roman" w:hAnsi="Times New Roman" w:cs="Times New Roman"/>
          <w:sz w:val="26"/>
        </w:rPr>
        <w:t>ZARZĄDU POWIATU JAROCIŃSKIEGO z dnia 12 grudnia 2018 r.</w:t>
      </w:r>
    </w:p>
    <w:p w:rsidR="00A10DE7" w:rsidRDefault="00A850BA">
      <w:pPr>
        <w:spacing w:after="853" w:line="330" w:lineRule="auto"/>
        <w:ind w:left="938" w:right="863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6"/>
        </w:rPr>
        <w:t>zmieniająca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uchwalę w sprawie opracowania planu finansowego urzędu jednostki samorządu terytorialnego na 2018 rok</w:t>
      </w:r>
    </w:p>
    <w:p w:rsidR="00A10DE7" w:rsidRDefault="00A850BA">
      <w:pPr>
        <w:spacing w:after="458" w:line="360" w:lineRule="auto"/>
        <w:ind w:left="-8" w:firstLine="69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249 ust. 3 i 4 ustawy z dnia 27 sierpnia 2009 r. o finansach publicznych ( Dz. U. </w:t>
      </w: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2017 r. poz. 2077 ze zm.) uchwala się, co następuje:</w:t>
      </w:r>
    </w:p>
    <w:p w:rsidR="00A10DE7" w:rsidRDefault="00A850BA">
      <w:pPr>
        <w:spacing w:after="458" w:line="360" w:lineRule="auto"/>
        <w:ind w:left="-8" w:firstLine="4"/>
        <w:jc w:val="both"/>
      </w:pPr>
      <w:r>
        <w:rPr>
          <w:noProof/>
        </w:rPr>
        <w:drawing>
          <wp:inline distT="0" distB="0" distL="0" distR="0">
            <wp:extent cx="59400" cy="137043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1. W związku z Uchwałą nr 13/18 Zarządu Powiatu Jarocińskiego z dnia 03 grudnia 2018 r. zmieniającą</w:t>
      </w:r>
      <w:r>
        <w:rPr>
          <w:rFonts w:ascii="Times New Roman" w:eastAsia="Times New Roman" w:hAnsi="Times New Roman" w:cs="Times New Roman"/>
          <w:sz w:val="24"/>
        </w:rPr>
        <w:t xml:space="preserve"> uchwałę w sprawie uchwalenia budżetu Powiatu Jarocińskiego na 2018 r. wprowadza się zmiany w planie finansowym urzędu jednostki samorządu terytorialnego na 2018 r., uchwalonym uchwałą Zarządu Powiatu nr 538/18 z dnia 5 stycznia 2018 r (ze. </w:t>
      </w:r>
      <w:proofErr w:type="gramStart"/>
      <w:r>
        <w:rPr>
          <w:rFonts w:ascii="Times New Roman" w:eastAsia="Times New Roman" w:hAnsi="Times New Roman" w:cs="Times New Roman"/>
          <w:sz w:val="24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</w:rPr>
        <w:t>.), zgodnie z</w:t>
      </w:r>
      <w:r>
        <w:rPr>
          <w:rFonts w:ascii="Times New Roman" w:eastAsia="Times New Roman" w:hAnsi="Times New Roman" w:cs="Times New Roman"/>
          <w:sz w:val="24"/>
        </w:rPr>
        <w:t xml:space="preserve"> załącznikami do niniejszej uchwały.</w:t>
      </w:r>
    </w:p>
    <w:p w:rsidR="00A10DE7" w:rsidRDefault="00A850BA">
      <w:pPr>
        <w:spacing w:after="537" w:line="265" w:lineRule="auto"/>
        <w:ind w:left="-12" w:right="244" w:hanging="10"/>
        <w:jc w:val="center"/>
      </w:pPr>
      <w:r>
        <w:rPr>
          <w:noProof/>
        </w:rPr>
        <w:drawing>
          <wp:inline distT="0" distB="0" distL="0" distR="0">
            <wp:extent cx="63969" cy="141611"/>
            <wp:effectExtent l="0" t="0" r="0" b="0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1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2. Wykonywanie uchwały powierza się Dyrektorom Wydziałów Starostwa Powiatowego.</w:t>
      </w:r>
    </w:p>
    <w:p w:rsidR="00A10DE7" w:rsidRDefault="00A850BA">
      <w:pPr>
        <w:spacing w:after="1187" w:line="360" w:lineRule="auto"/>
        <w:ind w:left="-8" w:firstLine="4"/>
        <w:jc w:val="both"/>
      </w:pPr>
      <w:r>
        <w:rPr>
          <w:noProof/>
        </w:rPr>
        <w:drawing>
          <wp:inline distT="0" distB="0" distL="0" distR="0">
            <wp:extent cx="59400" cy="137042"/>
            <wp:effectExtent l="0" t="0" r="0" b="0"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3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3. Uchwała wchodzi w życie z dniem podjęcia.</w:t>
      </w:r>
    </w:p>
    <w:p w:rsidR="00A10DE7" w:rsidRDefault="00A850BA" w:rsidP="00A850BA">
      <w:pPr>
        <w:spacing w:after="0"/>
        <w:ind w:left="5613"/>
        <w:sectPr w:rsidR="00A10DE7">
          <w:pgSz w:w="11909" w:h="16841"/>
          <w:pgMar w:top="1440" w:right="1554" w:bottom="1440" w:left="1302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2156680" cy="817689"/>
                <wp:effectExtent l="0" t="0" r="0" b="0"/>
                <wp:docPr id="17770" name="Group 17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680" cy="817689"/>
                          <a:chOff x="0" y="0"/>
                          <a:chExt cx="2156680" cy="817689"/>
                        </a:xfrm>
                      </wpg:grpSpPr>
                      <pic:pic xmlns:pic="http://schemas.openxmlformats.org/drawingml/2006/picture">
                        <pic:nvPicPr>
                          <pic:cNvPr id="20295" name="Picture 20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16" y="0"/>
                            <a:ext cx="2129265" cy="785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0" y="146179"/>
                            <a:ext cx="190074" cy="18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0DE7" w:rsidRDefault="00A850B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6662" y="671509"/>
                            <a:ext cx="141457" cy="18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0DE7" w:rsidRDefault="00A850B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30032" y="662374"/>
                            <a:ext cx="232614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0DE7" w:rsidRDefault="00A850BA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ła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76770" y="662374"/>
                            <a:ext cx="255238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0DE7" w:rsidRDefault="00A850BA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zec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70" style="width:169.817pt;height:64.3849pt;mso-position-horizontal-relative:char;mso-position-vertical-relative:line" coordsize="21566,8176">
                <v:shape id="Picture 20295" style="position:absolute;width:21292;height:7857;left:274;top:0;" filled="f">
                  <v:imagedata r:id="rId8"/>
                </v:shape>
                <v:rect id="Rectangle 163" style="position:absolute;width:1900;height:1883;left:0;top:1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 </w:t>
                        </w:r>
                      </w:p>
                    </w:txbxContent>
                  </v:textbox>
                </v:rect>
                <v:rect id="Rectangle 165" style="position:absolute;width:1414;height:1883;left:4066;top:6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166" style="position:absolute;width:2326;height:2065;left:5300;top:6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ła </w:t>
                        </w:r>
                      </w:p>
                    </w:txbxContent>
                  </v:textbox>
                </v:rect>
                <v:rect id="Rectangle 167" style="position:absolute;width:2552;height:2065;left:7767;top:6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zec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p w:rsidR="00A10DE7" w:rsidRDefault="00A850BA" w:rsidP="00A850BA">
      <w:pPr>
        <w:spacing w:after="0"/>
        <w:ind w:right="10469"/>
        <w:sectPr w:rsidR="00A10DE7">
          <w:pgSz w:w="11909" w:h="16841"/>
          <w:pgMar w:top="1440" w:right="1440" w:bottom="1440" w:left="1440" w:header="708" w:footer="708" w:gutter="0"/>
          <w:cols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8"/>
            <wp:effectExtent l="0" t="0" r="0" b="0"/>
            <wp:wrapTopAndBottom/>
            <wp:docPr id="20296" name="Picture 20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" name="Picture 202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DE7" w:rsidRDefault="00A10DE7" w:rsidP="00A850BA">
      <w:pPr>
        <w:spacing w:after="0"/>
        <w:ind w:right="3434"/>
      </w:pPr>
    </w:p>
    <w:sectPr w:rsidR="00A10DE7" w:rsidSect="00A850BA">
      <w:pgSz w:w="11909" w:h="16841"/>
      <w:pgMar w:top="971" w:right="1440" w:bottom="49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7"/>
    <w:rsid w:val="00A10DE7"/>
    <w:rsid w:val="00A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A4AF"/>
  <w15:docId w15:val="{48B89736-7D59-420B-977E-868F5FA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Microsoft JhengHei" w:eastAsia="Microsoft JhengHei" w:hAnsi="Microsoft JhengHei" w:cs="Microsoft JhengHe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Przymusińska</dc:creator>
  <cp:keywords/>
  <cp:lastModifiedBy>Agnieszka Przymusińska</cp:lastModifiedBy>
  <cp:revision>2</cp:revision>
  <dcterms:created xsi:type="dcterms:W3CDTF">2020-09-22T11:54:00Z</dcterms:created>
  <dcterms:modified xsi:type="dcterms:W3CDTF">2020-09-22T11:54:00Z</dcterms:modified>
</cp:coreProperties>
</file>